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2941B8EA" w14:textId="7D714B02" w:rsidR="00606B42" w:rsidRPr="001B7186" w:rsidRDefault="00606B42" w:rsidP="00DF0CF9">
      <w:pPr>
        <w:spacing w:after="0"/>
        <w:ind w:left="1440" w:hanging="1440"/>
        <w:jc w:val="both"/>
        <w:rPr>
          <w:sz w:val="24"/>
          <w:szCs w:val="24"/>
        </w:rPr>
      </w:pPr>
      <w:r w:rsidRPr="00606B42">
        <w:rPr>
          <w:b/>
          <w:bCs/>
          <w:sz w:val="24"/>
          <w:szCs w:val="24"/>
        </w:rPr>
        <w:t>Policy:</w:t>
      </w:r>
      <w:r w:rsidR="002269B2">
        <w:rPr>
          <w:b/>
          <w:bCs/>
          <w:sz w:val="24"/>
          <w:szCs w:val="24"/>
        </w:rPr>
        <w:tab/>
      </w:r>
      <w:r w:rsidR="001B7186">
        <w:rPr>
          <w:sz w:val="24"/>
          <w:szCs w:val="24"/>
        </w:rPr>
        <w:t>It is the policy of [</w:t>
      </w:r>
      <w:r w:rsidR="001B7186" w:rsidRPr="000B4403">
        <w:rPr>
          <w:color w:val="FF0000"/>
          <w:sz w:val="24"/>
          <w:szCs w:val="24"/>
        </w:rPr>
        <w:t>Organization name here</w:t>
      </w:r>
      <w:r w:rsidR="001B7186">
        <w:rPr>
          <w:sz w:val="24"/>
          <w:szCs w:val="24"/>
        </w:rPr>
        <w:t>] to ensure</w:t>
      </w:r>
      <w:r w:rsidR="00F8068D">
        <w:rPr>
          <w:sz w:val="24"/>
          <w:szCs w:val="24"/>
        </w:rPr>
        <w:t xml:space="preserve"> consent for telehealth services is</w:t>
      </w:r>
      <w:r w:rsidR="004579C2">
        <w:rPr>
          <w:sz w:val="24"/>
          <w:szCs w:val="24"/>
        </w:rPr>
        <w:t xml:space="preserve"> obtained</w:t>
      </w:r>
      <w:r w:rsidR="00327D74">
        <w:rPr>
          <w:sz w:val="24"/>
          <w:szCs w:val="24"/>
        </w:rPr>
        <w:t xml:space="preserve"> from qualified beneficiaries in a HIPAA-complaint environment</w:t>
      </w:r>
      <w:r w:rsidR="004579C2">
        <w:rPr>
          <w:sz w:val="24"/>
          <w:szCs w:val="24"/>
        </w:rPr>
        <w:t>.</w:t>
      </w:r>
      <w:r w:rsidR="002269B2">
        <w:rPr>
          <w:b/>
          <w:bCs/>
          <w:sz w:val="24"/>
          <w:szCs w:val="24"/>
        </w:rPr>
        <w:tab/>
      </w:r>
    </w:p>
    <w:p w14:paraId="29A57FD9" w14:textId="77777777" w:rsidR="001B7186" w:rsidRDefault="001B7186" w:rsidP="00697DA8">
      <w:pPr>
        <w:spacing w:after="0"/>
        <w:jc w:val="both"/>
        <w:rPr>
          <w:b/>
          <w:bCs/>
          <w:sz w:val="24"/>
          <w:szCs w:val="24"/>
        </w:rPr>
      </w:pPr>
    </w:p>
    <w:p w14:paraId="1815FABE" w14:textId="2F0487EC" w:rsidR="001B7186" w:rsidRPr="003757F1" w:rsidRDefault="00606B42" w:rsidP="00DF0CF9">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To explain </w:t>
      </w:r>
      <w:r w:rsidR="00F8068D">
        <w:rPr>
          <w:sz w:val="24"/>
          <w:szCs w:val="24"/>
        </w:rPr>
        <w:t>consent</w:t>
      </w:r>
      <w:r w:rsidR="001B7186" w:rsidRPr="003757F1">
        <w:rPr>
          <w:sz w:val="24"/>
          <w:szCs w:val="24"/>
        </w:rPr>
        <w:t xml:space="preserve"> for the provision of telehealth services, from a Medicare Rules and Regulations perspective. </w:t>
      </w:r>
    </w:p>
    <w:p w14:paraId="18FE51E0" w14:textId="1E40F8F5" w:rsidR="00606B42" w:rsidRPr="00606B42" w:rsidRDefault="00606B42" w:rsidP="00697DA8">
      <w:pPr>
        <w:spacing w:after="0"/>
        <w:jc w:val="both"/>
        <w:rPr>
          <w:b/>
          <w:bCs/>
          <w:sz w:val="24"/>
          <w:szCs w:val="24"/>
        </w:rPr>
      </w:pPr>
    </w:p>
    <w:p w14:paraId="3B4C65E3" w14:textId="13B311E6" w:rsidR="001B7186" w:rsidRDefault="00606B42" w:rsidP="00DF0CF9">
      <w:pPr>
        <w:ind w:left="1440" w:hanging="1440"/>
        <w:jc w:val="both"/>
        <w:rPr>
          <w:sz w:val="24"/>
          <w:szCs w:val="24"/>
        </w:rPr>
      </w:pPr>
      <w:r w:rsidRPr="00606B42">
        <w:rPr>
          <w:b/>
          <w:bCs/>
          <w:sz w:val="24"/>
          <w:szCs w:val="24"/>
        </w:rPr>
        <w:t>Scope:</w:t>
      </w:r>
      <w:r w:rsidR="001B7186">
        <w:rPr>
          <w:b/>
          <w:bCs/>
          <w:sz w:val="24"/>
          <w:szCs w:val="24"/>
        </w:rPr>
        <w:tab/>
      </w:r>
      <w:r w:rsidR="001B7186" w:rsidRPr="003757F1">
        <w:rPr>
          <w:sz w:val="24"/>
          <w:szCs w:val="24"/>
        </w:rPr>
        <w:t>This document is applicable for primary care practices, in accordance with the rules and regulations of the Centers for Medicare &amp; Medicaid Services (CMS</w:t>
      </w:r>
      <w:r w:rsidR="009C04B6">
        <w:rPr>
          <w:sz w:val="24"/>
          <w:szCs w:val="24"/>
        </w:rPr>
        <w:t xml:space="preserve">). </w:t>
      </w:r>
      <w:r w:rsidR="001B7186">
        <w:rPr>
          <w:sz w:val="24"/>
          <w:szCs w:val="24"/>
        </w:rPr>
        <w:t>Each organization should check their state regulations for further requirements and opportunities.</w:t>
      </w:r>
    </w:p>
    <w:p w14:paraId="063946CE" w14:textId="57C252EF" w:rsidR="00697DA8" w:rsidRPr="003757F1" w:rsidRDefault="00697DA8" w:rsidP="00697DA8">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18273E3" wp14:editId="30119F0B">
                <wp:simplePos x="0" y="0"/>
                <wp:positionH relativeFrom="column">
                  <wp:posOffset>-85725</wp:posOffset>
                </wp:positionH>
                <wp:positionV relativeFrom="paragraph">
                  <wp:posOffset>145415</wp:posOffset>
                </wp:positionV>
                <wp:extent cx="6115050" cy="2838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15050" cy="28384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2E73E" id="Rectangle 1" o:spid="_x0000_s1026" style="position:absolute;margin-left:-6.75pt;margin-top:11.45pt;width:481.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" filled="f" strokecolor="#7f7f7f"/>
            </w:pict>
          </mc:Fallback>
        </mc:AlternateContent>
      </w:r>
    </w:p>
    <w:p w14:paraId="6B621EE0" w14:textId="6235D103" w:rsidR="00E816BA" w:rsidRPr="00621E5D" w:rsidRDefault="00112D4C" w:rsidP="00621E5D">
      <w:pPr>
        <w:shd w:val="clear" w:color="auto" w:fill="E7E6E6" w:themeFill="background2"/>
        <w:jc w:val="center"/>
        <w:rPr>
          <w:i/>
          <w:iCs/>
          <w:sz w:val="24"/>
          <w:szCs w:val="24"/>
        </w:rPr>
      </w:pPr>
      <w:r w:rsidRPr="00621E5D">
        <w:rPr>
          <w:i/>
          <w:iCs/>
          <w:sz w:val="24"/>
          <w:szCs w:val="24"/>
        </w:rPr>
        <w:t>Temporary PHE Guidance*</w:t>
      </w:r>
    </w:p>
    <w:p w14:paraId="37F2B858" w14:textId="01551095" w:rsidR="00112D4C" w:rsidRPr="00C91663" w:rsidRDefault="00C91663" w:rsidP="00DF0CF9">
      <w:pPr>
        <w:shd w:val="clear" w:color="auto" w:fill="E7E6E6" w:themeFill="background2"/>
        <w:jc w:val="both"/>
        <w:rPr>
          <w:i/>
          <w:iCs/>
          <w:sz w:val="24"/>
          <w:szCs w:val="24"/>
        </w:rPr>
      </w:pPr>
      <w:r w:rsidRPr="00C91663">
        <w:rPr>
          <w:i/>
          <w:iCs/>
          <w:sz w:val="24"/>
          <w:szCs w:val="24"/>
        </w:rPr>
        <w:t>“The patient must verbally consent to receive virtual check-in services.”</w:t>
      </w:r>
    </w:p>
    <w:p w14:paraId="4857C398" w14:textId="76207EA3" w:rsidR="00C91663" w:rsidRDefault="00C91663" w:rsidP="00DF0CF9">
      <w:pPr>
        <w:shd w:val="clear" w:color="auto" w:fill="E7E6E6" w:themeFill="background2"/>
        <w:jc w:val="both"/>
        <w:rPr>
          <w:rStyle w:val="Emphasis"/>
          <w:sz w:val="24"/>
          <w:szCs w:val="24"/>
        </w:rPr>
      </w:pPr>
      <w:r w:rsidRPr="00C91663">
        <w:rPr>
          <w:rStyle w:val="Emphasis"/>
          <w:sz w:val="24"/>
          <w:szCs w:val="24"/>
        </w:rPr>
        <w:t>“Individual services need to be agreed to by the patient; however, practitioners may educate beneficiaries on the availability of the service prior to patient agreement.”</w:t>
      </w:r>
    </w:p>
    <w:p w14:paraId="4D6BB4AC" w14:textId="6A1AB910" w:rsidR="00112D4C" w:rsidRDefault="00C91663" w:rsidP="00DF0CF9">
      <w:pPr>
        <w:shd w:val="clear" w:color="auto" w:fill="E7E6E6" w:themeFill="background2"/>
        <w:jc w:val="both"/>
        <w:rPr>
          <w:rStyle w:val="Emphasis"/>
          <w:sz w:val="24"/>
          <w:szCs w:val="24"/>
        </w:rPr>
      </w:pPr>
      <w:r>
        <w:rPr>
          <w:rStyle w:val="Emphasis"/>
          <w:sz w:val="24"/>
          <w:szCs w:val="24"/>
        </w:rPr>
        <w:t xml:space="preserve">For further reading: </w:t>
      </w:r>
      <w:hyperlink r:id="rId7" w:history="1">
        <w:r w:rsidRPr="00460B4B">
          <w:rPr>
            <w:rStyle w:val="Hyperlink"/>
            <w:i/>
            <w:iCs/>
            <w:sz w:val="24"/>
            <w:szCs w:val="24"/>
          </w:rPr>
          <w:t>https://www.cms.gov/newsroom/fact-sheets/medicare-telemedicine-health-care-provider-fact-sheet</w:t>
        </w:r>
      </w:hyperlink>
      <w:r w:rsidRPr="00460B4B">
        <w:rPr>
          <w:rStyle w:val="Emphasis"/>
          <w:i w:val="0"/>
          <w:iCs w:val="0"/>
          <w:sz w:val="24"/>
          <w:szCs w:val="24"/>
        </w:rPr>
        <w:t xml:space="preserve"> </w:t>
      </w:r>
    </w:p>
    <w:p w14:paraId="19A518DE" w14:textId="006F4437" w:rsidR="00D61E1A" w:rsidRDefault="00D61E1A" w:rsidP="00DF0CF9">
      <w:pPr>
        <w:shd w:val="clear" w:color="auto" w:fill="E7E6E6" w:themeFill="background2"/>
        <w:jc w:val="both"/>
        <w:rPr>
          <w:rFonts w:cstheme="minorHAnsi"/>
          <w:i/>
          <w:iCs/>
          <w:sz w:val="24"/>
          <w:szCs w:val="24"/>
        </w:rPr>
      </w:pPr>
      <w:r w:rsidRPr="00460B4B">
        <w:rPr>
          <w:rStyle w:val="Emphasis"/>
          <w:i w:val="0"/>
          <w:iCs w:val="0"/>
          <w:sz w:val="24"/>
          <w:szCs w:val="24"/>
        </w:rPr>
        <w:t>“</w:t>
      </w:r>
      <w:r w:rsidRPr="00460B4B">
        <w:rPr>
          <w:rFonts w:cstheme="minorHAnsi"/>
          <w:i/>
          <w:iCs/>
          <w:sz w:val="24"/>
          <w:szCs w:val="24"/>
        </w:rPr>
        <w:t>Beneficiary consent may be obtained annually for all CTBS (</w:t>
      </w:r>
      <w:proofErr w:type="gramStart"/>
      <w:r w:rsidRPr="00460B4B">
        <w:rPr>
          <w:rFonts w:cstheme="minorHAnsi"/>
          <w:i/>
          <w:iCs/>
          <w:sz w:val="24"/>
          <w:szCs w:val="24"/>
        </w:rPr>
        <w:t>e.g.</w:t>
      </w:r>
      <w:proofErr w:type="gramEnd"/>
      <w:r w:rsidRPr="00460B4B">
        <w:rPr>
          <w:rFonts w:cstheme="minorHAnsi"/>
          <w:i/>
          <w:iCs/>
          <w:sz w:val="24"/>
          <w:szCs w:val="24"/>
        </w:rPr>
        <w:t xml:space="preserve"> remote evaluation of patient images/video and virtual check-ins) or interprofessional consultation services occurring within the year (84 FR 62699).</w:t>
      </w:r>
      <w:r w:rsidR="00460B4B" w:rsidRPr="00460B4B">
        <w:rPr>
          <w:rFonts w:cstheme="minorHAnsi"/>
          <w:i/>
          <w:iCs/>
          <w:sz w:val="24"/>
          <w:szCs w:val="24"/>
        </w:rPr>
        <w:t>”</w:t>
      </w:r>
    </w:p>
    <w:p w14:paraId="7B96612F" w14:textId="157F6D0C" w:rsidR="00460B4B" w:rsidRPr="00460B4B" w:rsidRDefault="00460B4B" w:rsidP="00DF0CF9">
      <w:pPr>
        <w:shd w:val="clear" w:color="auto" w:fill="E7E6E6" w:themeFill="background2"/>
        <w:jc w:val="both"/>
        <w:rPr>
          <w:i/>
          <w:iCs/>
          <w:sz w:val="24"/>
          <w:szCs w:val="24"/>
        </w:rPr>
      </w:pPr>
      <w:r>
        <w:rPr>
          <w:rFonts w:cstheme="minorHAnsi"/>
          <w:i/>
          <w:iCs/>
          <w:sz w:val="24"/>
          <w:szCs w:val="24"/>
        </w:rPr>
        <w:t xml:space="preserve">For further reading:  </w:t>
      </w:r>
      <w:hyperlink r:id="rId8" w:history="1">
        <w:r w:rsidRPr="00194E40">
          <w:rPr>
            <w:rStyle w:val="Hyperlink"/>
            <w:rFonts w:cstheme="minorHAnsi"/>
            <w:i/>
            <w:iCs/>
            <w:sz w:val="24"/>
            <w:szCs w:val="24"/>
          </w:rPr>
          <w:t>https://edit.cms.gov/files/document/medicare-telehealth-frequently-asked-questions-faqs-31720.pdf</w:t>
        </w:r>
      </w:hyperlink>
      <w:r>
        <w:rPr>
          <w:rFonts w:cstheme="minorHAnsi"/>
          <w:i/>
          <w:iCs/>
          <w:sz w:val="24"/>
          <w:szCs w:val="24"/>
        </w:rPr>
        <w:t xml:space="preserve"> </w:t>
      </w:r>
    </w:p>
    <w:p w14:paraId="05A1D1A2" w14:textId="77777777" w:rsidR="00697DA8" w:rsidRDefault="00697DA8" w:rsidP="00697DA8">
      <w:pPr>
        <w:pStyle w:val="Footer"/>
      </w:pPr>
      <w:r>
        <w:t xml:space="preserve">*Temporary guidance related to Public Health Emergency (PHE) </w:t>
      </w:r>
    </w:p>
    <w:p w14:paraId="1AC7FF82" w14:textId="77777777" w:rsidR="00697DA8" w:rsidRDefault="00697DA8" w:rsidP="00DF0CF9">
      <w:pPr>
        <w:jc w:val="both"/>
        <w:rPr>
          <w:b/>
          <w:bCs/>
          <w:sz w:val="24"/>
          <w:szCs w:val="24"/>
        </w:rPr>
      </w:pPr>
    </w:p>
    <w:p w14:paraId="00F91993" w14:textId="5BBA7283" w:rsidR="00606B42" w:rsidRDefault="00606B42" w:rsidP="00DF0CF9">
      <w:pPr>
        <w:jc w:val="both"/>
        <w:rPr>
          <w:b/>
          <w:bCs/>
          <w:sz w:val="24"/>
          <w:szCs w:val="24"/>
        </w:rPr>
      </w:pPr>
      <w:r w:rsidRPr="00606B42">
        <w:rPr>
          <w:b/>
          <w:bCs/>
          <w:sz w:val="24"/>
          <w:szCs w:val="24"/>
        </w:rPr>
        <w:t>Procedures:</w:t>
      </w:r>
    </w:p>
    <w:p w14:paraId="0DCB5946" w14:textId="3401C32E" w:rsidR="00E00010" w:rsidRDefault="006C2D8D" w:rsidP="00697DA8">
      <w:pPr>
        <w:pStyle w:val="ListParagraph"/>
        <w:numPr>
          <w:ilvl w:val="0"/>
          <w:numId w:val="6"/>
        </w:numPr>
        <w:ind w:left="720"/>
        <w:jc w:val="both"/>
        <w:rPr>
          <w:b/>
          <w:bCs/>
          <w:sz w:val="24"/>
          <w:szCs w:val="24"/>
        </w:rPr>
      </w:pPr>
      <w:r>
        <w:rPr>
          <w:b/>
          <w:bCs/>
          <w:sz w:val="24"/>
          <w:szCs w:val="24"/>
        </w:rPr>
        <w:t xml:space="preserve">Obtain </w:t>
      </w:r>
      <w:r w:rsidR="00C408C3">
        <w:rPr>
          <w:b/>
          <w:bCs/>
          <w:sz w:val="24"/>
          <w:szCs w:val="24"/>
        </w:rPr>
        <w:t>Consent</w:t>
      </w:r>
      <w:r w:rsidR="00E94524">
        <w:rPr>
          <w:b/>
          <w:bCs/>
          <w:sz w:val="24"/>
          <w:szCs w:val="24"/>
        </w:rPr>
        <w:t xml:space="preserve"> for a Virtual-Type Visit.</w:t>
      </w:r>
    </w:p>
    <w:p w14:paraId="15874E1A" w14:textId="3B6C6C60" w:rsidR="00521A72" w:rsidRDefault="00521A72" w:rsidP="00697DA8">
      <w:pPr>
        <w:pStyle w:val="ListParagraph"/>
        <w:numPr>
          <w:ilvl w:val="0"/>
          <w:numId w:val="32"/>
        </w:numPr>
        <w:ind w:left="1440"/>
        <w:jc w:val="both"/>
        <w:rPr>
          <w:sz w:val="24"/>
          <w:szCs w:val="24"/>
        </w:rPr>
      </w:pPr>
      <w:r>
        <w:rPr>
          <w:sz w:val="24"/>
          <w:szCs w:val="24"/>
        </w:rPr>
        <w:t xml:space="preserve">Ensure medical/intake forms are reviewed by the legal team and recognize that state laws vary for obtaining consent. </w:t>
      </w:r>
    </w:p>
    <w:p w14:paraId="38F06500" w14:textId="3A51B1FE" w:rsidR="00521A72" w:rsidRDefault="00521A72" w:rsidP="00697DA8">
      <w:pPr>
        <w:pStyle w:val="ListParagraph"/>
        <w:numPr>
          <w:ilvl w:val="0"/>
          <w:numId w:val="32"/>
        </w:numPr>
        <w:ind w:left="1440"/>
        <w:jc w:val="both"/>
        <w:rPr>
          <w:sz w:val="24"/>
          <w:szCs w:val="24"/>
        </w:rPr>
      </w:pPr>
      <w:r w:rsidRPr="00D23D1D">
        <w:rPr>
          <w:sz w:val="24"/>
          <w:szCs w:val="24"/>
        </w:rPr>
        <w:t>Obtaining consent</w:t>
      </w:r>
      <w:r>
        <w:rPr>
          <w:sz w:val="24"/>
          <w:szCs w:val="24"/>
        </w:rPr>
        <w:t xml:space="preserve"> </w:t>
      </w:r>
      <w:r w:rsidRPr="00D23D1D">
        <w:rPr>
          <w:sz w:val="24"/>
          <w:szCs w:val="24"/>
        </w:rPr>
        <w:t>is typically done before the first appointment</w:t>
      </w:r>
      <w:r w:rsidR="00151E82">
        <w:rPr>
          <w:sz w:val="24"/>
          <w:szCs w:val="24"/>
        </w:rPr>
        <w:t xml:space="preserve"> and is verified verbally at each appointment</w:t>
      </w:r>
      <w:r w:rsidRPr="00D23D1D">
        <w:rPr>
          <w:sz w:val="24"/>
          <w:szCs w:val="24"/>
        </w:rPr>
        <w:t>.</w:t>
      </w:r>
    </w:p>
    <w:p w14:paraId="69E20012" w14:textId="77777777" w:rsidR="00DC0AB4" w:rsidRDefault="00DC0AB4" w:rsidP="00697DA8">
      <w:pPr>
        <w:pStyle w:val="ListParagraph"/>
        <w:numPr>
          <w:ilvl w:val="0"/>
          <w:numId w:val="32"/>
        </w:numPr>
        <w:ind w:left="1440"/>
        <w:jc w:val="both"/>
        <w:rPr>
          <w:sz w:val="24"/>
          <w:szCs w:val="24"/>
        </w:rPr>
      </w:pPr>
      <w:r w:rsidRPr="005032F3">
        <w:rPr>
          <w:sz w:val="24"/>
          <w:szCs w:val="24"/>
        </w:rPr>
        <w:lastRenderedPageBreak/>
        <w:t>If there</w:t>
      </w:r>
      <w:r>
        <w:rPr>
          <w:sz w:val="24"/>
          <w:szCs w:val="24"/>
        </w:rPr>
        <w:t xml:space="preserve"> i</w:t>
      </w:r>
      <w:r w:rsidRPr="005032F3">
        <w:rPr>
          <w:sz w:val="24"/>
          <w:szCs w:val="24"/>
        </w:rPr>
        <w:t>s anyone observing the visit, tell the patient and get their consent at the start</w:t>
      </w:r>
      <w:r>
        <w:rPr>
          <w:sz w:val="24"/>
          <w:szCs w:val="24"/>
        </w:rPr>
        <w:t>.</w:t>
      </w:r>
    </w:p>
    <w:p w14:paraId="3662DF27" w14:textId="24D3AC02" w:rsidR="00377972" w:rsidRPr="00697DA8" w:rsidRDefault="00DC0AB4" w:rsidP="00697DA8">
      <w:pPr>
        <w:pStyle w:val="ListParagraph"/>
        <w:numPr>
          <w:ilvl w:val="0"/>
          <w:numId w:val="32"/>
        </w:numPr>
        <w:ind w:left="1440"/>
        <w:jc w:val="both"/>
        <w:rPr>
          <w:sz w:val="24"/>
          <w:szCs w:val="24"/>
        </w:rPr>
      </w:pPr>
      <w:r w:rsidRPr="00697DA8">
        <w:rPr>
          <w:sz w:val="24"/>
          <w:szCs w:val="24"/>
        </w:rPr>
        <w:t xml:space="preserve">Ask the patient if they have any questions regarding consent.  </w:t>
      </w:r>
    </w:p>
    <w:p w14:paraId="43C27925" w14:textId="77777777" w:rsidR="00C91663" w:rsidRDefault="00521A72" w:rsidP="00697DA8">
      <w:pPr>
        <w:pStyle w:val="ListParagraph"/>
        <w:numPr>
          <w:ilvl w:val="0"/>
          <w:numId w:val="32"/>
        </w:numPr>
        <w:ind w:left="1440"/>
        <w:jc w:val="both"/>
        <w:rPr>
          <w:sz w:val="24"/>
          <w:szCs w:val="24"/>
        </w:rPr>
      </w:pPr>
      <w:r w:rsidRPr="0011697A">
        <w:rPr>
          <w:sz w:val="24"/>
          <w:szCs w:val="24"/>
        </w:rPr>
        <w:t xml:space="preserve">Arrange for a qualified interpreter if </w:t>
      </w:r>
      <w:r>
        <w:rPr>
          <w:sz w:val="24"/>
          <w:szCs w:val="24"/>
        </w:rPr>
        <w:t>the</w:t>
      </w:r>
      <w:r w:rsidRPr="0011697A">
        <w:rPr>
          <w:sz w:val="24"/>
          <w:szCs w:val="24"/>
        </w:rPr>
        <w:t xml:space="preserve"> patient does not speak English very well. Use the interpreter for the entire consent discussion.</w:t>
      </w:r>
    </w:p>
    <w:p w14:paraId="3FC08AA7" w14:textId="378D1C36" w:rsidR="00377972" w:rsidRDefault="000D19A2" w:rsidP="00697DA8">
      <w:pPr>
        <w:pStyle w:val="ListParagraph"/>
        <w:ind w:left="1440"/>
        <w:jc w:val="both"/>
        <w:rPr>
          <w:sz w:val="24"/>
          <w:szCs w:val="24"/>
        </w:rPr>
      </w:pPr>
      <w:hyperlink r:id="rId9" w:history="1">
        <w:r w:rsidR="00C91663" w:rsidRPr="00DA7EC4">
          <w:rPr>
            <w:rStyle w:val="Hyperlink"/>
            <w:sz w:val="24"/>
            <w:szCs w:val="24"/>
          </w:rPr>
          <w:t>https://telehealth.hhs.gov/providers/preparing-patients-for-telehealth/obtaining-informed-consent/</w:t>
        </w:r>
      </w:hyperlink>
      <w:r w:rsidR="00DF1527" w:rsidRPr="00C91663">
        <w:rPr>
          <w:sz w:val="24"/>
          <w:szCs w:val="24"/>
        </w:rPr>
        <w:t xml:space="preserve"> </w:t>
      </w:r>
    </w:p>
    <w:p w14:paraId="3B80179D" w14:textId="77777777" w:rsidR="007E2996" w:rsidRPr="007E2996" w:rsidRDefault="007E2996" w:rsidP="00043DD4">
      <w:pPr>
        <w:pStyle w:val="ListParagraph"/>
        <w:ind w:left="1800"/>
        <w:jc w:val="both"/>
        <w:rPr>
          <w:sz w:val="24"/>
          <w:szCs w:val="24"/>
        </w:rPr>
      </w:pPr>
    </w:p>
    <w:p w14:paraId="5D349B52" w14:textId="467D1B3D" w:rsidR="00ED590B" w:rsidRDefault="00ED590B" w:rsidP="00697DA8">
      <w:pPr>
        <w:pStyle w:val="ListParagraph"/>
        <w:numPr>
          <w:ilvl w:val="0"/>
          <w:numId w:val="6"/>
        </w:numPr>
        <w:ind w:left="720"/>
        <w:jc w:val="both"/>
        <w:rPr>
          <w:b/>
          <w:bCs/>
          <w:sz w:val="24"/>
          <w:szCs w:val="24"/>
        </w:rPr>
      </w:pPr>
      <w:r w:rsidRPr="00ED590B">
        <w:rPr>
          <w:b/>
          <w:bCs/>
          <w:sz w:val="24"/>
          <w:szCs w:val="24"/>
        </w:rPr>
        <w:t>Document Co</w:t>
      </w:r>
      <w:r>
        <w:rPr>
          <w:b/>
          <w:bCs/>
          <w:sz w:val="24"/>
          <w:szCs w:val="24"/>
        </w:rPr>
        <w:t>n</w:t>
      </w:r>
      <w:r w:rsidRPr="00ED590B">
        <w:rPr>
          <w:b/>
          <w:bCs/>
          <w:sz w:val="24"/>
          <w:szCs w:val="24"/>
        </w:rPr>
        <w:t>sent</w:t>
      </w:r>
      <w:r w:rsidR="00E94524">
        <w:rPr>
          <w:b/>
          <w:bCs/>
          <w:sz w:val="24"/>
          <w:szCs w:val="24"/>
        </w:rPr>
        <w:t xml:space="preserve"> for a Virtual-Type Visit.</w:t>
      </w:r>
    </w:p>
    <w:p w14:paraId="1BD460F0" w14:textId="78014036" w:rsidR="0098214F" w:rsidRDefault="00B721C5" w:rsidP="00697DA8">
      <w:pPr>
        <w:pStyle w:val="ListParagraph"/>
        <w:numPr>
          <w:ilvl w:val="0"/>
          <w:numId w:val="16"/>
        </w:numPr>
        <w:ind w:left="1440"/>
        <w:jc w:val="both"/>
        <w:rPr>
          <w:sz w:val="24"/>
          <w:szCs w:val="24"/>
        </w:rPr>
      </w:pPr>
      <w:r>
        <w:rPr>
          <w:sz w:val="24"/>
          <w:szCs w:val="24"/>
        </w:rPr>
        <w:t>Any verbal c</w:t>
      </w:r>
      <w:r w:rsidR="00DA2460">
        <w:rPr>
          <w:sz w:val="24"/>
          <w:szCs w:val="24"/>
        </w:rPr>
        <w:t>onsent must be documented</w:t>
      </w:r>
      <w:r w:rsidR="00120F2B">
        <w:rPr>
          <w:sz w:val="24"/>
          <w:szCs w:val="24"/>
        </w:rPr>
        <w:t xml:space="preserve"> in the medical record</w:t>
      </w:r>
      <w:r w:rsidR="004262EF">
        <w:rPr>
          <w:sz w:val="24"/>
          <w:szCs w:val="24"/>
        </w:rPr>
        <w:t xml:space="preserve"> before services are provided</w:t>
      </w:r>
      <w:r w:rsidR="00DA2460">
        <w:rPr>
          <w:sz w:val="24"/>
          <w:szCs w:val="24"/>
        </w:rPr>
        <w:t>.</w:t>
      </w:r>
    </w:p>
    <w:p w14:paraId="592EC2F5" w14:textId="355E795A" w:rsidR="00B721C5" w:rsidRDefault="00E94524" w:rsidP="00697DA8">
      <w:pPr>
        <w:pStyle w:val="ListParagraph"/>
        <w:numPr>
          <w:ilvl w:val="0"/>
          <w:numId w:val="16"/>
        </w:numPr>
        <w:ind w:left="1440"/>
        <w:jc w:val="both"/>
        <w:rPr>
          <w:sz w:val="24"/>
          <w:szCs w:val="24"/>
        </w:rPr>
      </w:pPr>
      <w:r>
        <w:rPr>
          <w:sz w:val="24"/>
          <w:szCs w:val="24"/>
        </w:rPr>
        <w:t>A s</w:t>
      </w:r>
      <w:r w:rsidR="00B721C5">
        <w:rPr>
          <w:sz w:val="24"/>
          <w:szCs w:val="24"/>
        </w:rPr>
        <w:t xml:space="preserve">igned consent must be </w:t>
      </w:r>
      <w:r>
        <w:rPr>
          <w:sz w:val="24"/>
          <w:szCs w:val="24"/>
        </w:rPr>
        <w:t xml:space="preserve">entered </w:t>
      </w:r>
      <w:r w:rsidR="00B721C5">
        <w:rPr>
          <w:sz w:val="24"/>
          <w:szCs w:val="24"/>
        </w:rPr>
        <w:t>in</w:t>
      </w:r>
      <w:r>
        <w:rPr>
          <w:sz w:val="24"/>
          <w:szCs w:val="24"/>
        </w:rPr>
        <w:t>to</w:t>
      </w:r>
      <w:r w:rsidR="00B721C5">
        <w:rPr>
          <w:sz w:val="24"/>
          <w:szCs w:val="24"/>
        </w:rPr>
        <w:t xml:space="preserve"> the medical record (i.e., scan, etc.)</w:t>
      </w:r>
      <w:r w:rsidR="00D00D76">
        <w:rPr>
          <w:sz w:val="24"/>
          <w:szCs w:val="24"/>
        </w:rPr>
        <w:t>.</w:t>
      </w:r>
    </w:p>
    <w:p w14:paraId="77935939" w14:textId="5C735D19" w:rsidR="004262EF" w:rsidRPr="004262EF" w:rsidRDefault="004262EF" w:rsidP="00697DA8">
      <w:pPr>
        <w:pStyle w:val="ListParagraph"/>
        <w:numPr>
          <w:ilvl w:val="0"/>
          <w:numId w:val="39"/>
        </w:numPr>
        <w:ind w:left="2160"/>
        <w:jc w:val="both"/>
        <w:rPr>
          <w:sz w:val="24"/>
          <w:szCs w:val="24"/>
        </w:rPr>
      </w:pPr>
      <w:r>
        <w:rPr>
          <w:sz w:val="24"/>
          <w:szCs w:val="24"/>
        </w:rPr>
        <w:t>M</w:t>
      </w:r>
      <w:r w:rsidRPr="00D23CF3">
        <w:rPr>
          <w:sz w:val="24"/>
          <w:szCs w:val="24"/>
        </w:rPr>
        <w:t>ail or use the patient portal to send the form in advance, so patients can review it ahead of time.</w:t>
      </w:r>
    </w:p>
    <w:p w14:paraId="1649D28E" w14:textId="6BB738B8" w:rsidR="00C178BA" w:rsidRDefault="003F430E" w:rsidP="00697DA8">
      <w:pPr>
        <w:pStyle w:val="ListParagraph"/>
        <w:numPr>
          <w:ilvl w:val="0"/>
          <w:numId w:val="16"/>
        </w:numPr>
        <w:ind w:left="1440"/>
        <w:jc w:val="both"/>
        <w:rPr>
          <w:sz w:val="24"/>
          <w:szCs w:val="24"/>
        </w:rPr>
      </w:pPr>
      <w:r w:rsidRPr="004262EF">
        <w:rPr>
          <w:sz w:val="24"/>
          <w:szCs w:val="24"/>
        </w:rPr>
        <w:t>If</w:t>
      </w:r>
      <w:r w:rsidR="00E94524">
        <w:rPr>
          <w:sz w:val="24"/>
          <w:szCs w:val="24"/>
        </w:rPr>
        <w:t xml:space="preserve"> the</w:t>
      </w:r>
      <w:r w:rsidRPr="004262EF">
        <w:rPr>
          <w:sz w:val="24"/>
          <w:szCs w:val="24"/>
        </w:rPr>
        <w:t xml:space="preserve"> patient did not </w:t>
      </w:r>
      <w:r w:rsidR="00E94524">
        <w:rPr>
          <w:sz w:val="24"/>
          <w:szCs w:val="24"/>
        </w:rPr>
        <w:t xml:space="preserve">sign the </w:t>
      </w:r>
      <w:r w:rsidRPr="004262EF">
        <w:rPr>
          <w:sz w:val="24"/>
          <w:szCs w:val="24"/>
        </w:rPr>
        <w:t>consent, note</w:t>
      </w:r>
      <w:r w:rsidR="00E94524">
        <w:rPr>
          <w:sz w:val="24"/>
          <w:szCs w:val="24"/>
        </w:rPr>
        <w:t xml:space="preserve"> it</w:t>
      </w:r>
      <w:r w:rsidRPr="004262EF">
        <w:rPr>
          <w:sz w:val="24"/>
          <w:szCs w:val="24"/>
        </w:rPr>
        <w:t xml:space="preserve"> in the medical record.</w:t>
      </w:r>
    </w:p>
    <w:p w14:paraId="6BCD62B3" w14:textId="3F01A059" w:rsidR="007621C0" w:rsidRDefault="007621C0" w:rsidP="00697DA8">
      <w:pPr>
        <w:pStyle w:val="ListParagraph"/>
        <w:numPr>
          <w:ilvl w:val="0"/>
          <w:numId w:val="16"/>
        </w:numPr>
        <w:ind w:left="1440"/>
        <w:jc w:val="both"/>
        <w:rPr>
          <w:sz w:val="24"/>
          <w:szCs w:val="24"/>
        </w:rPr>
      </w:pPr>
      <w:r>
        <w:rPr>
          <w:sz w:val="24"/>
          <w:szCs w:val="24"/>
        </w:rPr>
        <w:t xml:space="preserve">If recording the telehealth visit, </w:t>
      </w:r>
      <w:r w:rsidR="00E94524">
        <w:rPr>
          <w:sz w:val="24"/>
          <w:szCs w:val="24"/>
        </w:rPr>
        <w:t xml:space="preserve">an </w:t>
      </w:r>
      <w:r>
        <w:rPr>
          <w:sz w:val="24"/>
          <w:szCs w:val="24"/>
        </w:rPr>
        <w:t xml:space="preserve">additional consent </w:t>
      </w:r>
      <w:r w:rsidR="00E94524">
        <w:rPr>
          <w:sz w:val="24"/>
          <w:szCs w:val="24"/>
        </w:rPr>
        <w:t xml:space="preserve">must be obtained </w:t>
      </w:r>
      <w:r>
        <w:rPr>
          <w:sz w:val="24"/>
          <w:szCs w:val="24"/>
        </w:rPr>
        <w:t>for the recording.</w:t>
      </w:r>
    </w:p>
    <w:p w14:paraId="79E9D36E" w14:textId="12A5664B" w:rsidR="0015183B" w:rsidRDefault="00C037EC" w:rsidP="00697DA8">
      <w:pPr>
        <w:pStyle w:val="ListParagraph"/>
        <w:numPr>
          <w:ilvl w:val="0"/>
          <w:numId w:val="16"/>
        </w:numPr>
        <w:ind w:left="1440"/>
        <w:jc w:val="both"/>
        <w:rPr>
          <w:sz w:val="24"/>
          <w:szCs w:val="24"/>
        </w:rPr>
      </w:pPr>
      <w:r>
        <w:rPr>
          <w:sz w:val="24"/>
          <w:szCs w:val="24"/>
        </w:rPr>
        <w:t>The p</w:t>
      </w:r>
      <w:r w:rsidR="0015183B">
        <w:rPr>
          <w:sz w:val="24"/>
          <w:szCs w:val="24"/>
        </w:rPr>
        <w:t>atient</w:t>
      </w:r>
      <w:r>
        <w:rPr>
          <w:sz w:val="24"/>
          <w:szCs w:val="24"/>
        </w:rPr>
        <w:t>’s</w:t>
      </w:r>
      <w:r w:rsidR="0015183B">
        <w:rPr>
          <w:sz w:val="24"/>
          <w:szCs w:val="24"/>
        </w:rPr>
        <w:t xml:space="preserve"> appropriateness</w:t>
      </w:r>
      <w:r w:rsidR="00E94524">
        <w:rPr>
          <w:sz w:val="24"/>
          <w:szCs w:val="24"/>
        </w:rPr>
        <w:t xml:space="preserve"> must be ensured</w:t>
      </w:r>
      <w:r w:rsidR="0015183B">
        <w:rPr>
          <w:sz w:val="24"/>
          <w:szCs w:val="24"/>
        </w:rPr>
        <w:t xml:space="preserve"> for </w:t>
      </w:r>
      <w:r>
        <w:rPr>
          <w:sz w:val="24"/>
          <w:szCs w:val="24"/>
        </w:rPr>
        <w:t xml:space="preserve">any </w:t>
      </w:r>
      <w:r w:rsidR="0015183B">
        <w:rPr>
          <w:sz w:val="24"/>
          <w:szCs w:val="24"/>
        </w:rPr>
        <w:t>telehealth services.</w:t>
      </w:r>
    </w:p>
    <w:p w14:paraId="6947E921" w14:textId="2B4C7CFA" w:rsidR="0015183B" w:rsidRDefault="00E94524" w:rsidP="00697DA8">
      <w:pPr>
        <w:pStyle w:val="ListParagraph"/>
        <w:numPr>
          <w:ilvl w:val="0"/>
          <w:numId w:val="41"/>
        </w:numPr>
        <w:ind w:left="2160"/>
        <w:jc w:val="both"/>
        <w:rPr>
          <w:sz w:val="24"/>
          <w:szCs w:val="24"/>
        </w:rPr>
      </w:pPr>
      <w:r>
        <w:rPr>
          <w:sz w:val="24"/>
          <w:szCs w:val="24"/>
        </w:rPr>
        <w:t xml:space="preserve">The patient should </w:t>
      </w:r>
      <w:r w:rsidR="0010552F">
        <w:rPr>
          <w:sz w:val="24"/>
          <w:szCs w:val="24"/>
        </w:rPr>
        <w:t xml:space="preserve">have access to connectivity and </w:t>
      </w:r>
      <w:r>
        <w:rPr>
          <w:sz w:val="24"/>
          <w:szCs w:val="24"/>
        </w:rPr>
        <w:t>be able to effectively use any</w:t>
      </w:r>
      <w:r w:rsidR="0015183B">
        <w:rPr>
          <w:sz w:val="24"/>
          <w:szCs w:val="24"/>
        </w:rPr>
        <w:t xml:space="preserve"> equipment</w:t>
      </w:r>
      <w:r>
        <w:rPr>
          <w:sz w:val="24"/>
          <w:szCs w:val="24"/>
        </w:rPr>
        <w:t xml:space="preserve"> that is needed for the </w:t>
      </w:r>
      <w:r w:rsidR="00E67E07">
        <w:rPr>
          <w:sz w:val="24"/>
          <w:szCs w:val="24"/>
        </w:rPr>
        <w:t xml:space="preserve">telehealth </w:t>
      </w:r>
      <w:r>
        <w:rPr>
          <w:sz w:val="24"/>
          <w:szCs w:val="24"/>
        </w:rPr>
        <w:t>visit</w:t>
      </w:r>
      <w:r w:rsidR="0015183B">
        <w:rPr>
          <w:sz w:val="24"/>
          <w:szCs w:val="24"/>
        </w:rPr>
        <w:t>.</w:t>
      </w:r>
    </w:p>
    <w:p w14:paraId="0183FFF5" w14:textId="6D00180B" w:rsidR="00E94524" w:rsidRDefault="00E94524" w:rsidP="00697DA8">
      <w:pPr>
        <w:pStyle w:val="ListParagraph"/>
        <w:numPr>
          <w:ilvl w:val="0"/>
          <w:numId w:val="41"/>
        </w:numPr>
        <w:ind w:left="2160"/>
        <w:jc w:val="both"/>
        <w:rPr>
          <w:sz w:val="24"/>
          <w:szCs w:val="24"/>
        </w:rPr>
      </w:pPr>
      <w:r>
        <w:rPr>
          <w:sz w:val="24"/>
          <w:szCs w:val="24"/>
        </w:rPr>
        <w:t>The patient should be in a private space during the</w:t>
      </w:r>
      <w:r w:rsidR="0010552F">
        <w:rPr>
          <w:sz w:val="24"/>
          <w:szCs w:val="24"/>
        </w:rPr>
        <w:t xml:space="preserve"> entire duration of the</w:t>
      </w:r>
      <w:r>
        <w:rPr>
          <w:sz w:val="24"/>
          <w:szCs w:val="24"/>
        </w:rPr>
        <w:t xml:space="preserve"> </w:t>
      </w:r>
      <w:r w:rsidR="00E67E07">
        <w:rPr>
          <w:sz w:val="24"/>
          <w:szCs w:val="24"/>
        </w:rPr>
        <w:t xml:space="preserve">telehealth </w:t>
      </w:r>
      <w:r>
        <w:rPr>
          <w:sz w:val="24"/>
          <w:szCs w:val="24"/>
        </w:rPr>
        <w:t xml:space="preserve">visit. </w:t>
      </w:r>
    </w:p>
    <w:p w14:paraId="020D533F" w14:textId="24F736E6" w:rsidR="0008764B" w:rsidRDefault="00C037EC" w:rsidP="00697DA8">
      <w:pPr>
        <w:pStyle w:val="ListParagraph"/>
        <w:numPr>
          <w:ilvl w:val="0"/>
          <w:numId w:val="41"/>
        </w:numPr>
        <w:ind w:left="2160"/>
        <w:jc w:val="both"/>
        <w:rPr>
          <w:sz w:val="24"/>
          <w:szCs w:val="24"/>
        </w:rPr>
      </w:pPr>
      <w:r>
        <w:rPr>
          <w:sz w:val="24"/>
          <w:szCs w:val="24"/>
        </w:rPr>
        <w:t xml:space="preserve">An adequate exam, or the collection of necessary medical information from the patient, should be able to be performed. </w:t>
      </w:r>
    </w:p>
    <w:p w14:paraId="4995F6D7" w14:textId="2B94ED52" w:rsidR="009F1FB7" w:rsidRPr="00C91663" w:rsidRDefault="00111560" w:rsidP="00697DA8">
      <w:pPr>
        <w:pStyle w:val="ListParagraph"/>
        <w:numPr>
          <w:ilvl w:val="0"/>
          <w:numId w:val="41"/>
        </w:numPr>
        <w:ind w:left="2160"/>
        <w:rPr>
          <w:sz w:val="24"/>
          <w:szCs w:val="24"/>
        </w:rPr>
      </w:pPr>
      <w:r>
        <w:rPr>
          <w:sz w:val="24"/>
          <w:szCs w:val="24"/>
        </w:rPr>
        <w:t>If there is a</w:t>
      </w:r>
      <w:r w:rsidR="00C037EC">
        <w:rPr>
          <w:sz w:val="24"/>
          <w:szCs w:val="24"/>
        </w:rPr>
        <w:t>ny h</w:t>
      </w:r>
      <w:r w:rsidR="0008764B">
        <w:rPr>
          <w:sz w:val="24"/>
          <w:szCs w:val="24"/>
        </w:rPr>
        <w:t>istory of</w:t>
      </w:r>
      <w:r w:rsidR="00BB1C11">
        <w:rPr>
          <w:sz w:val="24"/>
          <w:szCs w:val="24"/>
        </w:rPr>
        <w:t xml:space="preserve"> previous</w:t>
      </w:r>
      <w:r w:rsidR="0008764B">
        <w:rPr>
          <w:sz w:val="24"/>
          <w:szCs w:val="24"/>
        </w:rPr>
        <w:t>, or current</w:t>
      </w:r>
      <w:r>
        <w:rPr>
          <w:sz w:val="24"/>
          <w:szCs w:val="24"/>
        </w:rPr>
        <w:t>,</w:t>
      </w:r>
      <w:r w:rsidR="0008764B">
        <w:rPr>
          <w:sz w:val="24"/>
          <w:szCs w:val="24"/>
        </w:rPr>
        <w:t xml:space="preserve"> difficulty managing patient behavior</w:t>
      </w:r>
      <w:r>
        <w:rPr>
          <w:sz w:val="24"/>
          <w:szCs w:val="24"/>
        </w:rPr>
        <w:t>, it</w:t>
      </w:r>
      <w:r w:rsidR="00C037EC">
        <w:rPr>
          <w:sz w:val="24"/>
          <w:szCs w:val="24"/>
        </w:rPr>
        <w:t xml:space="preserve"> must be addressed and documented in the patient’s medical record. </w:t>
      </w:r>
      <w:r w:rsidR="0008764B">
        <w:rPr>
          <w:sz w:val="24"/>
          <w:szCs w:val="24"/>
        </w:rPr>
        <w:t xml:space="preserve"> </w:t>
      </w:r>
      <w:hyperlink r:id="rId10" w:history="1">
        <w:r w:rsidR="00C91663" w:rsidRPr="00DA7EC4">
          <w:rPr>
            <w:rStyle w:val="Hyperlink"/>
            <w:sz w:val="24"/>
            <w:szCs w:val="24"/>
          </w:rPr>
          <w:t>https://static1.squarespace.com/static/5e7a1f8890664f18b1bf2112/t/5e863262c928fc4df03f3829/1585853031656/4P+Quick+Start+Tutorial+-+Mental+Health-0402.pdf</w:t>
        </w:r>
      </w:hyperlink>
      <w:r w:rsidR="00C91663" w:rsidRPr="00C91663">
        <w:rPr>
          <w:sz w:val="24"/>
          <w:szCs w:val="24"/>
        </w:rPr>
        <w:t xml:space="preserve"> </w:t>
      </w:r>
      <w:r w:rsidR="00936C6C" w:rsidRPr="00C91663">
        <w:rPr>
          <w:sz w:val="24"/>
          <w:szCs w:val="24"/>
        </w:rPr>
        <w:t xml:space="preserve"> </w:t>
      </w:r>
      <w:r w:rsidR="009F1FB7" w:rsidRPr="00C91663">
        <w:rPr>
          <w:sz w:val="24"/>
          <w:szCs w:val="24"/>
        </w:rPr>
        <w:t xml:space="preserve"> </w:t>
      </w:r>
    </w:p>
    <w:p w14:paraId="66DF3AD0" w14:textId="77777777" w:rsidR="009F1FB7" w:rsidRPr="009F1FB7" w:rsidRDefault="009F1FB7" w:rsidP="00043DD4">
      <w:pPr>
        <w:pStyle w:val="ListParagraph"/>
        <w:ind w:left="2520"/>
        <w:jc w:val="both"/>
        <w:rPr>
          <w:sz w:val="24"/>
          <w:szCs w:val="24"/>
        </w:rPr>
      </w:pPr>
    </w:p>
    <w:p w14:paraId="233F2431" w14:textId="093736BA" w:rsidR="009F1FB7" w:rsidRPr="00521A72" w:rsidRDefault="009F1FB7" w:rsidP="00697DA8">
      <w:pPr>
        <w:pStyle w:val="ListParagraph"/>
        <w:numPr>
          <w:ilvl w:val="0"/>
          <w:numId w:val="6"/>
        </w:numPr>
        <w:ind w:left="720"/>
        <w:jc w:val="both"/>
        <w:rPr>
          <w:b/>
          <w:bCs/>
          <w:sz w:val="24"/>
          <w:szCs w:val="24"/>
        </w:rPr>
      </w:pPr>
      <w:r w:rsidRPr="00521A72">
        <w:rPr>
          <w:b/>
          <w:bCs/>
          <w:sz w:val="24"/>
          <w:szCs w:val="24"/>
        </w:rPr>
        <w:t>Types of Consent</w:t>
      </w:r>
      <w:r w:rsidR="00E67E07">
        <w:rPr>
          <w:b/>
          <w:bCs/>
          <w:sz w:val="24"/>
          <w:szCs w:val="24"/>
        </w:rPr>
        <w:t xml:space="preserve"> for a Virtual-Type Visit. </w:t>
      </w:r>
    </w:p>
    <w:p w14:paraId="485C20B3" w14:textId="74AB13F5" w:rsidR="009F1FB7" w:rsidRDefault="00E856C3" w:rsidP="00697DA8">
      <w:pPr>
        <w:pStyle w:val="ListParagraph"/>
        <w:numPr>
          <w:ilvl w:val="0"/>
          <w:numId w:val="7"/>
        </w:numPr>
        <w:ind w:left="1440"/>
        <w:jc w:val="both"/>
        <w:rPr>
          <w:sz w:val="24"/>
          <w:szCs w:val="24"/>
        </w:rPr>
      </w:pPr>
      <w:r>
        <w:rPr>
          <w:sz w:val="24"/>
          <w:szCs w:val="24"/>
        </w:rPr>
        <w:t>A v</w:t>
      </w:r>
      <w:r w:rsidR="009F1FB7">
        <w:rPr>
          <w:sz w:val="24"/>
          <w:szCs w:val="24"/>
        </w:rPr>
        <w:t xml:space="preserve">erbal </w:t>
      </w:r>
      <w:r>
        <w:rPr>
          <w:sz w:val="24"/>
          <w:szCs w:val="24"/>
        </w:rPr>
        <w:t>c</w:t>
      </w:r>
      <w:r w:rsidR="009F1FB7">
        <w:rPr>
          <w:sz w:val="24"/>
          <w:szCs w:val="24"/>
        </w:rPr>
        <w:t>onsent</w:t>
      </w:r>
      <w:r>
        <w:rPr>
          <w:sz w:val="24"/>
          <w:szCs w:val="24"/>
        </w:rPr>
        <w:t xml:space="preserve"> can be used for telehealth services</w:t>
      </w:r>
      <w:r w:rsidR="009F1FB7">
        <w:rPr>
          <w:sz w:val="24"/>
          <w:szCs w:val="24"/>
        </w:rPr>
        <w:t>.</w:t>
      </w:r>
    </w:p>
    <w:p w14:paraId="115F5603" w14:textId="0AC016AD" w:rsidR="009F1FB7" w:rsidRDefault="00E856C3" w:rsidP="00043DD4">
      <w:pPr>
        <w:pStyle w:val="ListParagraph"/>
        <w:numPr>
          <w:ilvl w:val="0"/>
          <w:numId w:val="33"/>
        </w:numPr>
        <w:jc w:val="both"/>
        <w:rPr>
          <w:sz w:val="24"/>
          <w:szCs w:val="24"/>
        </w:rPr>
      </w:pPr>
      <w:r>
        <w:rPr>
          <w:sz w:val="24"/>
          <w:szCs w:val="24"/>
        </w:rPr>
        <w:t>The verbal consent is n</w:t>
      </w:r>
      <w:r w:rsidR="009F1FB7">
        <w:rPr>
          <w:sz w:val="24"/>
          <w:szCs w:val="24"/>
        </w:rPr>
        <w:t>eeded for virtual check-in and e-visits.</w:t>
      </w:r>
    </w:p>
    <w:p w14:paraId="1173628C" w14:textId="34635309" w:rsidR="009F1FB7" w:rsidRPr="00EE1EA1" w:rsidRDefault="009F1FB7" w:rsidP="00043DD4">
      <w:pPr>
        <w:pStyle w:val="ListParagraph"/>
        <w:ind w:left="2160"/>
        <w:jc w:val="both"/>
        <w:rPr>
          <w:b/>
          <w:bCs/>
          <w:sz w:val="24"/>
          <w:szCs w:val="24"/>
        </w:rPr>
      </w:pPr>
      <w:r w:rsidRPr="00EE1EA1">
        <w:rPr>
          <w:b/>
          <w:bCs/>
          <w:sz w:val="24"/>
          <w:szCs w:val="24"/>
        </w:rPr>
        <w:t>(</w:t>
      </w:r>
      <w:r w:rsidR="00697DA8">
        <w:rPr>
          <w:b/>
          <w:bCs/>
          <w:sz w:val="24"/>
          <w:szCs w:val="24"/>
        </w:rPr>
        <w:t>Refer</w:t>
      </w:r>
      <w:r w:rsidR="002327A3" w:rsidRPr="00EE1EA1">
        <w:rPr>
          <w:b/>
          <w:bCs/>
          <w:sz w:val="24"/>
          <w:szCs w:val="24"/>
        </w:rPr>
        <w:t xml:space="preserve"> to </w:t>
      </w:r>
      <w:r w:rsidR="00C97F37">
        <w:rPr>
          <w:b/>
          <w:bCs/>
          <w:sz w:val="24"/>
          <w:szCs w:val="24"/>
        </w:rPr>
        <w:t xml:space="preserve">Primary Care </w:t>
      </w:r>
      <w:r w:rsidR="002327A3" w:rsidRPr="00EE1EA1">
        <w:rPr>
          <w:b/>
          <w:bCs/>
          <w:sz w:val="24"/>
          <w:szCs w:val="24"/>
        </w:rPr>
        <w:t xml:space="preserve">Distant Site </w:t>
      </w:r>
      <w:r w:rsidR="00BB4287">
        <w:rPr>
          <w:b/>
          <w:bCs/>
          <w:sz w:val="24"/>
          <w:szCs w:val="24"/>
        </w:rPr>
        <w:t>p</w:t>
      </w:r>
      <w:r w:rsidR="002327A3" w:rsidRPr="00EE1EA1">
        <w:rPr>
          <w:b/>
          <w:bCs/>
          <w:sz w:val="24"/>
          <w:szCs w:val="24"/>
        </w:rPr>
        <w:t>olicy)</w:t>
      </w:r>
    </w:p>
    <w:p w14:paraId="129843D8" w14:textId="6229887A" w:rsidR="009F1FB7" w:rsidRPr="004262EF" w:rsidRDefault="00E856C3" w:rsidP="00697DA8">
      <w:pPr>
        <w:pStyle w:val="ListParagraph"/>
        <w:numPr>
          <w:ilvl w:val="0"/>
          <w:numId w:val="7"/>
        </w:numPr>
        <w:ind w:left="1440"/>
        <w:jc w:val="both"/>
        <w:rPr>
          <w:sz w:val="24"/>
          <w:szCs w:val="24"/>
        </w:rPr>
      </w:pPr>
      <w:r>
        <w:rPr>
          <w:sz w:val="24"/>
          <w:szCs w:val="24"/>
        </w:rPr>
        <w:t>An i</w:t>
      </w:r>
      <w:r w:rsidR="009F1FB7" w:rsidRPr="004262EF">
        <w:rPr>
          <w:sz w:val="24"/>
          <w:szCs w:val="24"/>
        </w:rPr>
        <w:t xml:space="preserve">nformed </w:t>
      </w:r>
      <w:r>
        <w:rPr>
          <w:sz w:val="24"/>
          <w:szCs w:val="24"/>
        </w:rPr>
        <w:t>c</w:t>
      </w:r>
      <w:r w:rsidR="009F1FB7" w:rsidRPr="004262EF">
        <w:rPr>
          <w:sz w:val="24"/>
          <w:szCs w:val="24"/>
        </w:rPr>
        <w:t>onsent</w:t>
      </w:r>
      <w:r>
        <w:rPr>
          <w:sz w:val="24"/>
          <w:szCs w:val="24"/>
        </w:rPr>
        <w:t xml:space="preserve"> may be used for telehealth services</w:t>
      </w:r>
      <w:r w:rsidR="009F1FB7" w:rsidRPr="004262EF">
        <w:rPr>
          <w:sz w:val="24"/>
          <w:szCs w:val="24"/>
        </w:rPr>
        <w:t xml:space="preserve">. </w:t>
      </w:r>
    </w:p>
    <w:p w14:paraId="69AC3C1F" w14:textId="031BE096" w:rsidR="00E856C3" w:rsidRPr="007E2996" w:rsidRDefault="00E856C3" w:rsidP="00043DD4">
      <w:pPr>
        <w:pStyle w:val="ListParagraph"/>
        <w:numPr>
          <w:ilvl w:val="0"/>
          <w:numId w:val="34"/>
        </w:numPr>
        <w:jc w:val="both"/>
        <w:rPr>
          <w:sz w:val="24"/>
          <w:szCs w:val="24"/>
        </w:rPr>
      </w:pPr>
      <w:r>
        <w:rPr>
          <w:sz w:val="24"/>
          <w:szCs w:val="24"/>
        </w:rPr>
        <w:t>The informed consent must be e</w:t>
      </w:r>
      <w:r w:rsidR="009F1FB7">
        <w:rPr>
          <w:sz w:val="24"/>
          <w:szCs w:val="24"/>
        </w:rPr>
        <w:t>xplain</w:t>
      </w:r>
      <w:r>
        <w:rPr>
          <w:sz w:val="24"/>
          <w:szCs w:val="24"/>
        </w:rPr>
        <w:t>ed</w:t>
      </w:r>
      <w:r w:rsidR="009F1FB7">
        <w:rPr>
          <w:sz w:val="24"/>
          <w:szCs w:val="24"/>
        </w:rPr>
        <w:t xml:space="preserve"> to the patient.</w:t>
      </w:r>
    </w:p>
    <w:p w14:paraId="2A7604F6" w14:textId="322FFA42" w:rsidR="009F1FB7" w:rsidRDefault="00E856C3" w:rsidP="00697DA8">
      <w:pPr>
        <w:pStyle w:val="ListParagraph"/>
        <w:numPr>
          <w:ilvl w:val="0"/>
          <w:numId w:val="36"/>
        </w:numPr>
        <w:ind w:left="2880"/>
        <w:jc w:val="both"/>
        <w:rPr>
          <w:sz w:val="24"/>
          <w:szCs w:val="24"/>
        </w:rPr>
      </w:pPr>
      <w:r>
        <w:rPr>
          <w:sz w:val="24"/>
          <w:szCs w:val="24"/>
        </w:rPr>
        <w:t>Any informed consent must address s</w:t>
      </w:r>
      <w:r w:rsidR="009F1FB7" w:rsidRPr="00D23CF3">
        <w:rPr>
          <w:sz w:val="24"/>
          <w:szCs w:val="24"/>
        </w:rPr>
        <w:t>ervices to be rendered</w:t>
      </w:r>
      <w:r w:rsidR="009F1FB7">
        <w:rPr>
          <w:sz w:val="24"/>
          <w:szCs w:val="24"/>
        </w:rPr>
        <w:t>.</w:t>
      </w:r>
    </w:p>
    <w:p w14:paraId="0CA90931" w14:textId="260BF44C" w:rsidR="009F1FB7" w:rsidRDefault="009F1FB7" w:rsidP="00697DA8">
      <w:pPr>
        <w:pStyle w:val="ListParagraph"/>
        <w:numPr>
          <w:ilvl w:val="0"/>
          <w:numId w:val="36"/>
        </w:numPr>
        <w:ind w:left="2880"/>
        <w:jc w:val="both"/>
        <w:rPr>
          <w:sz w:val="24"/>
          <w:szCs w:val="24"/>
        </w:rPr>
      </w:pPr>
      <w:r w:rsidRPr="00D23CF3">
        <w:rPr>
          <w:sz w:val="24"/>
          <w:szCs w:val="24"/>
        </w:rPr>
        <w:t xml:space="preserve"> </w:t>
      </w:r>
      <w:r w:rsidR="00E856C3">
        <w:rPr>
          <w:sz w:val="24"/>
          <w:szCs w:val="24"/>
        </w:rPr>
        <w:t>The informed consent should include discussion of any a</w:t>
      </w:r>
      <w:r w:rsidRPr="00D23CF3">
        <w:rPr>
          <w:sz w:val="24"/>
          <w:szCs w:val="24"/>
        </w:rPr>
        <w:t>nticipated results and benefits of the services</w:t>
      </w:r>
      <w:r w:rsidR="00E856C3">
        <w:rPr>
          <w:sz w:val="24"/>
          <w:szCs w:val="24"/>
        </w:rPr>
        <w:t xml:space="preserve"> to be provided.</w:t>
      </w:r>
    </w:p>
    <w:p w14:paraId="33A7D8FC" w14:textId="77777777" w:rsidR="007E2996" w:rsidRDefault="007E2996" w:rsidP="00697DA8">
      <w:pPr>
        <w:pStyle w:val="ListParagraph"/>
        <w:ind w:left="2880"/>
        <w:jc w:val="both"/>
        <w:rPr>
          <w:sz w:val="24"/>
          <w:szCs w:val="24"/>
        </w:rPr>
      </w:pPr>
    </w:p>
    <w:p w14:paraId="4B392B87" w14:textId="0AD23F28" w:rsidR="00BB4287" w:rsidRPr="00E856C3" w:rsidRDefault="00E856C3" w:rsidP="00697DA8">
      <w:pPr>
        <w:pStyle w:val="ListParagraph"/>
        <w:numPr>
          <w:ilvl w:val="0"/>
          <w:numId w:val="36"/>
        </w:numPr>
        <w:ind w:left="2880"/>
        <w:jc w:val="both"/>
        <w:rPr>
          <w:sz w:val="24"/>
          <w:szCs w:val="24"/>
        </w:rPr>
      </w:pPr>
      <w:r>
        <w:rPr>
          <w:sz w:val="24"/>
          <w:szCs w:val="24"/>
        </w:rPr>
        <w:lastRenderedPageBreak/>
        <w:t>The informed consent must discuss t</w:t>
      </w:r>
      <w:r w:rsidR="009F1FB7" w:rsidRPr="00D23CF3">
        <w:rPr>
          <w:sz w:val="24"/>
          <w:szCs w:val="24"/>
        </w:rPr>
        <w:t>he risks related to the services</w:t>
      </w:r>
      <w:r w:rsidR="009F1FB7">
        <w:rPr>
          <w:sz w:val="24"/>
          <w:szCs w:val="24"/>
        </w:rPr>
        <w:t>.</w:t>
      </w:r>
    </w:p>
    <w:p w14:paraId="6E595FEA" w14:textId="47A94C61" w:rsidR="00C91663" w:rsidRDefault="009F1FB7" w:rsidP="00697DA8">
      <w:pPr>
        <w:pStyle w:val="ListParagraph"/>
        <w:numPr>
          <w:ilvl w:val="0"/>
          <w:numId w:val="36"/>
        </w:numPr>
        <w:ind w:left="2880"/>
        <w:jc w:val="both"/>
        <w:rPr>
          <w:sz w:val="24"/>
          <w:szCs w:val="24"/>
        </w:rPr>
      </w:pPr>
      <w:r>
        <w:rPr>
          <w:sz w:val="24"/>
          <w:szCs w:val="24"/>
        </w:rPr>
        <w:t>A</w:t>
      </w:r>
      <w:r w:rsidRPr="004262EF">
        <w:rPr>
          <w:sz w:val="24"/>
          <w:szCs w:val="24"/>
        </w:rPr>
        <w:t>ny alternatives to the telehealth services</w:t>
      </w:r>
      <w:r w:rsidR="005067FE">
        <w:rPr>
          <w:sz w:val="24"/>
          <w:szCs w:val="24"/>
        </w:rPr>
        <w:t xml:space="preserve"> should also be addressed when obtaining an informed consent</w:t>
      </w:r>
      <w:r w:rsidRPr="004262EF">
        <w:rPr>
          <w:sz w:val="24"/>
          <w:szCs w:val="24"/>
        </w:rPr>
        <w:t>.</w:t>
      </w:r>
    </w:p>
    <w:p w14:paraId="545FB551" w14:textId="79ED96CE" w:rsidR="00A57315" w:rsidRPr="00AB0E28" w:rsidRDefault="000D19A2" w:rsidP="00043DD4">
      <w:pPr>
        <w:ind w:left="720" w:firstLine="720"/>
        <w:jc w:val="both"/>
        <w:rPr>
          <w:sz w:val="24"/>
          <w:szCs w:val="24"/>
        </w:rPr>
      </w:pPr>
      <w:hyperlink r:id="rId11" w:history="1">
        <w:r w:rsidR="00C91663" w:rsidRPr="00DA7EC4">
          <w:rPr>
            <w:rStyle w:val="Hyperlink"/>
            <w:sz w:val="24"/>
            <w:szCs w:val="24"/>
          </w:rPr>
          <w:t>https://www.ahrq.gov/health-literacy/improve/informed-consent/obtain.html</w:t>
        </w:r>
      </w:hyperlink>
    </w:p>
    <w:p w14:paraId="401A1426" w14:textId="77777777" w:rsidR="004262EF" w:rsidRPr="004262EF" w:rsidRDefault="004262EF" w:rsidP="00043DD4">
      <w:pPr>
        <w:pStyle w:val="ListParagraph"/>
        <w:ind w:left="1800"/>
        <w:jc w:val="both"/>
        <w:rPr>
          <w:sz w:val="24"/>
          <w:szCs w:val="24"/>
        </w:rPr>
      </w:pPr>
    </w:p>
    <w:p w14:paraId="06FFF5F0" w14:textId="6C924E3D" w:rsidR="00C178BA" w:rsidRPr="00926EE2" w:rsidRDefault="00A81B86" w:rsidP="00697DA8">
      <w:pPr>
        <w:pStyle w:val="ListParagraph"/>
        <w:numPr>
          <w:ilvl w:val="0"/>
          <w:numId w:val="6"/>
        </w:numPr>
        <w:ind w:left="720"/>
        <w:jc w:val="both"/>
        <w:rPr>
          <w:b/>
          <w:bCs/>
          <w:sz w:val="24"/>
          <w:szCs w:val="24"/>
        </w:rPr>
      </w:pPr>
      <w:r w:rsidRPr="00A81B86">
        <w:rPr>
          <w:b/>
          <w:bCs/>
          <w:sz w:val="24"/>
          <w:szCs w:val="24"/>
        </w:rPr>
        <w:t>Patient Education</w:t>
      </w:r>
      <w:r w:rsidR="003D1292">
        <w:rPr>
          <w:b/>
          <w:bCs/>
          <w:sz w:val="24"/>
          <w:szCs w:val="24"/>
        </w:rPr>
        <w:t xml:space="preserve"> </w:t>
      </w:r>
      <w:r w:rsidR="0015183B">
        <w:rPr>
          <w:b/>
          <w:bCs/>
          <w:sz w:val="24"/>
          <w:szCs w:val="24"/>
        </w:rPr>
        <w:t>During</w:t>
      </w:r>
      <w:r w:rsidR="0026475F">
        <w:rPr>
          <w:b/>
          <w:bCs/>
          <w:sz w:val="24"/>
          <w:szCs w:val="24"/>
        </w:rPr>
        <w:t xml:space="preserve"> Consent</w:t>
      </w:r>
      <w:r w:rsidR="004B742A">
        <w:rPr>
          <w:b/>
          <w:bCs/>
          <w:sz w:val="24"/>
          <w:szCs w:val="24"/>
        </w:rPr>
        <w:t>.</w:t>
      </w:r>
    </w:p>
    <w:p w14:paraId="4899CAB8" w14:textId="05719CA7" w:rsidR="0026475F" w:rsidRDefault="0015183B" w:rsidP="00697DA8">
      <w:pPr>
        <w:pStyle w:val="ListParagraph"/>
        <w:numPr>
          <w:ilvl w:val="0"/>
          <w:numId w:val="25"/>
        </w:numPr>
        <w:ind w:left="1440"/>
        <w:jc w:val="both"/>
        <w:rPr>
          <w:sz w:val="24"/>
          <w:szCs w:val="24"/>
        </w:rPr>
      </w:pPr>
      <w:r>
        <w:rPr>
          <w:sz w:val="24"/>
          <w:szCs w:val="24"/>
        </w:rPr>
        <w:t xml:space="preserve">Discuss with </w:t>
      </w:r>
      <w:r w:rsidR="0026475F" w:rsidRPr="00C178BA">
        <w:rPr>
          <w:sz w:val="24"/>
          <w:szCs w:val="24"/>
        </w:rPr>
        <w:t>the patient</w:t>
      </w:r>
      <w:r w:rsidR="001C397E">
        <w:rPr>
          <w:sz w:val="24"/>
          <w:szCs w:val="24"/>
        </w:rPr>
        <w:t xml:space="preserve"> </w:t>
      </w:r>
      <w:r w:rsidR="0026475F" w:rsidRPr="00C178BA">
        <w:rPr>
          <w:sz w:val="24"/>
          <w:szCs w:val="24"/>
        </w:rPr>
        <w:t>what they may expect from the telehealth visit</w:t>
      </w:r>
      <w:r w:rsidR="00B74A59">
        <w:rPr>
          <w:sz w:val="24"/>
          <w:szCs w:val="24"/>
        </w:rPr>
        <w:t>.</w:t>
      </w:r>
    </w:p>
    <w:p w14:paraId="770EFB8B" w14:textId="1BACD536" w:rsidR="001C397E" w:rsidRDefault="00CB7DCC" w:rsidP="00697DA8">
      <w:pPr>
        <w:pStyle w:val="ListParagraph"/>
        <w:numPr>
          <w:ilvl w:val="0"/>
          <w:numId w:val="26"/>
        </w:numPr>
        <w:ind w:left="2160"/>
        <w:jc w:val="both"/>
        <w:rPr>
          <w:sz w:val="24"/>
          <w:szCs w:val="24"/>
        </w:rPr>
      </w:pPr>
      <w:r>
        <w:rPr>
          <w:sz w:val="24"/>
          <w:szCs w:val="24"/>
        </w:rPr>
        <w:t>Inform the</w:t>
      </w:r>
      <w:r w:rsidR="006F685C">
        <w:rPr>
          <w:sz w:val="24"/>
          <w:szCs w:val="24"/>
        </w:rPr>
        <w:t xml:space="preserve"> patient that c</w:t>
      </w:r>
      <w:r w:rsidR="001C397E">
        <w:rPr>
          <w:sz w:val="24"/>
          <w:szCs w:val="24"/>
        </w:rPr>
        <w:t>alls are not recorded</w:t>
      </w:r>
      <w:r w:rsidR="006F685C">
        <w:rPr>
          <w:sz w:val="24"/>
          <w:szCs w:val="24"/>
        </w:rPr>
        <w:t xml:space="preserve"> during their telehealth visit</w:t>
      </w:r>
      <w:r w:rsidR="001C397E">
        <w:rPr>
          <w:sz w:val="24"/>
          <w:szCs w:val="24"/>
        </w:rPr>
        <w:t>.</w:t>
      </w:r>
    </w:p>
    <w:p w14:paraId="12EDF97B" w14:textId="507C37EE" w:rsidR="001C397E" w:rsidRDefault="00CB7DCC" w:rsidP="00697DA8">
      <w:pPr>
        <w:pStyle w:val="ListParagraph"/>
        <w:numPr>
          <w:ilvl w:val="0"/>
          <w:numId w:val="26"/>
        </w:numPr>
        <w:ind w:left="2160"/>
        <w:jc w:val="both"/>
        <w:rPr>
          <w:sz w:val="24"/>
          <w:szCs w:val="24"/>
        </w:rPr>
      </w:pPr>
      <w:r>
        <w:rPr>
          <w:sz w:val="24"/>
          <w:szCs w:val="24"/>
        </w:rPr>
        <w:t xml:space="preserve">Provide the patient a </w:t>
      </w:r>
      <w:r w:rsidR="006F685C">
        <w:rPr>
          <w:sz w:val="24"/>
          <w:szCs w:val="24"/>
        </w:rPr>
        <w:t>n</w:t>
      </w:r>
      <w:r w:rsidR="001C397E">
        <w:rPr>
          <w:sz w:val="24"/>
          <w:szCs w:val="24"/>
        </w:rPr>
        <w:t xml:space="preserve">umber to phone if </w:t>
      </w:r>
      <w:r w:rsidR="006F685C">
        <w:rPr>
          <w:sz w:val="24"/>
          <w:szCs w:val="24"/>
        </w:rPr>
        <w:t xml:space="preserve">the </w:t>
      </w:r>
      <w:r w:rsidR="001C397E">
        <w:rPr>
          <w:sz w:val="24"/>
          <w:szCs w:val="24"/>
        </w:rPr>
        <w:t>call is dropped</w:t>
      </w:r>
      <w:r>
        <w:rPr>
          <w:sz w:val="24"/>
          <w:szCs w:val="24"/>
        </w:rPr>
        <w:t>.</w:t>
      </w:r>
    </w:p>
    <w:p w14:paraId="2986C011" w14:textId="1A7B5E78" w:rsidR="001C397E" w:rsidRDefault="006F685C" w:rsidP="00697DA8">
      <w:pPr>
        <w:pStyle w:val="ListParagraph"/>
        <w:numPr>
          <w:ilvl w:val="0"/>
          <w:numId w:val="26"/>
        </w:numPr>
        <w:ind w:left="2160"/>
        <w:jc w:val="both"/>
        <w:rPr>
          <w:sz w:val="24"/>
          <w:szCs w:val="24"/>
        </w:rPr>
      </w:pPr>
      <w:r>
        <w:rPr>
          <w:sz w:val="24"/>
          <w:szCs w:val="24"/>
        </w:rPr>
        <w:t>The patient should be informed of any c</w:t>
      </w:r>
      <w:r w:rsidR="001C397E">
        <w:rPr>
          <w:sz w:val="24"/>
          <w:szCs w:val="24"/>
        </w:rPr>
        <w:t>onfidentiality risks</w:t>
      </w:r>
      <w:r w:rsidR="0077571B">
        <w:rPr>
          <w:sz w:val="24"/>
          <w:szCs w:val="24"/>
        </w:rPr>
        <w:t xml:space="preserve"> and how to minimize them</w:t>
      </w:r>
      <w:r w:rsidR="001C397E">
        <w:rPr>
          <w:sz w:val="24"/>
          <w:szCs w:val="24"/>
        </w:rPr>
        <w:t>.</w:t>
      </w:r>
    </w:p>
    <w:p w14:paraId="5D0B2F49" w14:textId="3559F7EF" w:rsidR="009F1FB7" w:rsidRPr="00C91663" w:rsidRDefault="00CB7DCC" w:rsidP="00697DA8">
      <w:pPr>
        <w:pStyle w:val="ListParagraph"/>
        <w:numPr>
          <w:ilvl w:val="0"/>
          <w:numId w:val="26"/>
        </w:numPr>
        <w:ind w:left="2160"/>
        <w:jc w:val="both"/>
        <w:rPr>
          <w:sz w:val="24"/>
          <w:szCs w:val="24"/>
        </w:rPr>
      </w:pPr>
      <w:r>
        <w:rPr>
          <w:sz w:val="24"/>
          <w:szCs w:val="24"/>
        </w:rPr>
        <w:t>Discuss with t</w:t>
      </w:r>
      <w:r w:rsidR="006F685C">
        <w:rPr>
          <w:sz w:val="24"/>
          <w:szCs w:val="24"/>
        </w:rPr>
        <w:t>he patient the i</w:t>
      </w:r>
      <w:r w:rsidR="00B3775B">
        <w:rPr>
          <w:sz w:val="24"/>
          <w:szCs w:val="24"/>
        </w:rPr>
        <w:t>mportance of using</w:t>
      </w:r>
      <w:r w:rsidR="0015183B">
        <w:rPr>
          <w:sz w:val="24"/>
          <w:szCs w:val="24"/>
        </w:rPr>
        <w:t xml:space="preserve"> only approved software and </w:t>
      </w:r>
      <w:r w:rsidR="006F685C">
        <w:rPr>
          <w:sz w:val="24"/>
          <w:szCs w:val="24"/>
        </w:rPr>
        <w:t xml:space="preserve">the </w:t>
      </w:r>
      <w:r w:rsidR="0015183B">
        <w:rPr>
          <w:sz w:val="24"/>
          <w:szCs w:val="24"/>
        </w:rPr>
        <w:t>links provided.</w:t>
      </w:r>
    </w:p>
    <w:p w14:paraId="67B5BA95" w14:textId="29B6FE74" w:rsidR="0015183B" w:rsidRDefault="00A43C7C" w:rsidP="00697DA8">
      <w:pPr>
        <w:pStyle w:val="ListParagraph"/>
        <w:numPr>
          <w:ilvl w:val="0"/>
          <w:numId w:val="26"/>
        </w:numPr>
        <w:ind w:left="2160"/>
        <w:jc w:val="both"/>
        <w:rPr>
          <w:sz w:val="24"/>
          <w:szCs w:val="24"/>
        </w:rPr>
      </w:pPr>
      <w:r>
        <w:rPr>
          <w:sz w:val="24"/>
          <w:szCs w:val="24"/>
        </w:rPr>
        <w:t xml:space="preserve">Emphasize to the patient the </w:t>
      </w:r>
      <w:r w:rsidR="006F685C">
        <w:rPr>
          <w:sz w:val="24"/>
          <w:szCs w:val="24"/>
        </w:rPr>
        <w:t>n</w:t>
      </w:r>
      <w:r w:rsidR="009F1FB7">
        <w:rPr>
          <w:sz w:val="24"/>
          <w:szCs w:val="24"/>
        </w:rPr>
        <w:t>eed to c</w:t>
      </w:r>
      <w:r w:rsidR="0015183B">
        <w:rPr>
          <w:sz w:val="24"/>
          <w:szCs w:val="24"/>
        </w:rPr>
        <w:t>onnect from a quiet, safe, private place with minimal distractions</w:t>
      </w:r>
      <w:r>
        <w:rPr>
          <w:sz w:val="24"/>
          <w:szCs w:val="24"/>
        </w:rPr>
        <w:t xml:space="preserve">. </w:t>
      </w:r>
    </w:p>
    <w:p w14:paraId="5780B4EF" w14:textId="646E97B0" w:rsidR="00A43C7C" w:rsidRPr="00FC74CE" w:rsidRDefault="006F685C" w:rsidP="00697DA8">
      <w:pPr>
        <w:pStyle w:val="ListParagraph"/>
        <w:numPr>
          <w:ilvl w:val="0"/>
          <w:numId w:val="26"/>
        </w:numPr>
        <w:ind w:left="2160"/>
        <w:jc w:val="both"/>
        <w:rPr>
          <w:sz w:val="24"/>
          <w:szCs w:val="24"/>
        </w:rPr>
      </w:pPr>
      <w:r>
        <w:rPr>
          <w:sz w:val="24"/>
          <w:szCs w:val="24"/>
        </w:rPr>
        <w:t>The patient should be informed that the p</w:t>
      </w:r>
      <w:r w:rsidR="0077571B">
        <w:rPr>
          <w:sz w:val="24"/>
          <w:szCs w:val="24"/>
        </w:rPr>
        <w:t>atient portal and video are not emergency contact methods.</w:t>
      </w:r>
    </w:p>
    <w:p w14:paraId="3982E71F" w14:textId="1D7FE172" w:rsidR="00A43C7C" w:rsidRPr="00A43C7C" w:rsidRDefault="00697DA8" w:rsidP="00043DD4">
      <w:pPr>
        <w:pStyle w:val="ListParagraph"/>
        <w:ind w:left="252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DF8A1B0" wp14:editId="26B5C0AA">
                <wp:simplePos x="0" y="0"/>
                <wp:positionH relativeFrom="column">
                  <wp:posOffset>-85725</wp:posOffset>
                </wp:positionH>
                <wp:positionV relativeFrom="paragraph">
                  <wp:posOffset>236855</wp:posOffset>
                </wp:positionV>
                <wp:extent cx="6115050" cy="2686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115050" cy="26860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8B858" id="Rectangle 2" o:spid="_x0000_s1026" style="position:absolute;margin-left:-6.75pt;margin-top:18.65pt;width:481.5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" filled="f" strokecolor="#7f7f7f"/>
            </w:pict>
          </mc:Fallback>
        </mc:AlternateContent>
      </w:r>
    </w:p>
    <w:p w14:paraId="2A4B8DA0" w14:textId="6D9F2BED" w:rsidR="00E223E2" w:rsidRPr="00E223E2" w:rsidRDefault="00E00010" w:rsidP="000B4403">
      <w:pPr>
        <w:shd w:val="clear" w:color="auto" w:fill="D9E2F3" w:themeFill="accent1" w:themeFillTint="33"/>
        <w:tabs>
          <w:tab w:val="left" w:pos="3408"/>
        </w:tabs>
        <w:rPr>
          <w:b/>
          <w:bCs/>
          <w:i/>
          <w:iCs/>
          <w:sz w:val="24"/>
          <w:szCs w:val="24"/>
        </w:rPr>
      </w:pPr>
      <w:r w:rsidRPr="00E00010">
        <w:rPr>
          <w:b/>
          <w:bCs/>
          <w:i/>
          <w:iCs/>
          <w:sz w:val="24"/>
          <w:szCs w:val="24"/>
        </w:rPr>
        <w:t>Tips</w:t>
      </w:r>
      <w:r w:rsidR="000B4403">
        <w:rPr>
          <w:b/>
          <w:bCs/>
          <w:i/>
          <w:iCs/>
          <w:sz w:val="24"/>
          <w:szCs w:val="24"/>
        </w:rPr>
        <w:t>:</w:t>
      </w:r>
    </w:p>
    <w:p w14:paraId="5F1ED7BB" w14:textId="0E65034F" w:rsidR="00E00010" w:rsidRPr="000B4403" w:rsidRDefault="006715EE" w:rsidP="000B4403">
      <w:pPr>
        <w:pStyle w:val="ListParagraph"/>
        <w:numPr>
          <w:ilvl w:val="0"/>
          <w:numId w:val="42"/>
        </w:numPr>
        <w:shd w:val="clear" w:color="auto" w:fill="D9E2F3" w:themeFill="accent1" w:themeFillTint="33"/>
        <w:tabs>
          <w:tab w:val="left" w:pos="3408"/>
        </w:tabs>
        <w:jc w:val="both"/>
        <w:rPr>
          <w:i/>
          <w:iCs/>
          <w:sz w:val="24"/>
          <w:szCs w:val="24"/>
        </w:rPr>
      </w:pPr>
      <w:r w:rsidRPr="000B4403">
        <w:rPr>
          <w:i/>
          <w:iCs/>
          <w:sz w:val="24"/>
          <w:szCs w:val="24"/>
        </w:rPr>
        <w:t>If a</w:t>
      </w:r>
      <w:r w:rsidR="00E00010" w:rsidRPr="000B4403">
        <w:rPr>
          <w:i/>
          <w:iCs/>
          <w:sz w:val="24"/>
          <w:szCs w:val="24"/>
        </w:rPr>
        <w:t xml:space="preserve"> consen</w:t>
      </w:r>
      <w:r w:rsidRPr="000B4403">
        <w:rPr>
          <w:i/>
          <w:iCs/>
          <w:sz w:val="24"/>
          <w:szCs w:val="24"/>
        </w:rPr>
        <w:t>t is</w:t>
      </w:r>
      <w:r w:rsidR="00E00010" w:rsidRPr="000B4403">
        <w:rPr>
          <w:i/>
          <w:iCs/>
          <w:sz w:val="24"/>
          <w:szCs w:val="24"/>
        </w:rPr>
        <w:t xml:space="preserve"> verbal, it should be included in the general consent and revisited often.</w:t>
      </w:r>
      <w:r w:rsidR="00DB13B9" w:rsidRPr="000B4403">
        <w:rPr>
          <w:i/>
          <w:iCs/>
          <w:sz w:val="24"/>
          <w:szCs w:val="24"/>
        </w:rPr>
        <w:t xml:space="preserve"> See Procedure I.</w:t>
      </w:r>
    </w:p>
    <w:p w14:paraId="7AF483CD" w14:textId="364D7E05" w:rsidR="00850603" w:rsidRPr="000B4403" w:rsidRDefault="00850603" w:rsidP="000B4403">
      <w:pPr>
        <w:pStyle w:val="ListParagraph"/>
        <w:numPr>
          <w:ilvl w:val="0"/>
          <w:numId w:val="42"/>
        </w:numPr>
        <w:shd w:val="clear" w:color="auto" w:fill="D9E2F3" w:themeFill="accent1" w:themeFillTint="33"/>
        <w:tabs>
          <w:tab w:val="left" w:pos="3408"/>
        </w:tabs>
        <w:jc w:val="both"/>
        <w:rPr>
          <w:sz w:val="24"/>
          <w:szCs w:val="24"/>
        </w:rPr>
      </w:pPr>
      <w:r w:rsidRPr="000B4403">
        <w:rPr>
          <w:i/>
          <w:iCs/>
          <w:sz w:val="24"/>
          <w:szCs w:val="24"/>
        </w:rPr>
        <w:t>Consider having the patient repeat what was talked about in the consent discussion. Use open-ended questions versus those with a yes or no response. Offer to read the consent form aloud to the patient. See Procedure I.</w:t>
      </w:r>
    </w:p>
    <w:p w14:paraId="2839C147" w14:textId="55E84D86" w:rsidR="00A72324" w:rsidRPr="000B4403" w:rsidRDefault="00A72324" w:rsidP="000B4403">
      <w:pPr>
        <w:pStyle w:val="ListParagraph"/>
        <w:numPr>
          <w:ilvl w:val="0"/>
          <w:numId w:val="42"/>
        </w:numPr>
        <w:shd w:val="clear" w:color="auto" w:fill="D9E2F3" w:themeFill="accent1" w:themeFillTint="33"/>
        <w:tabs>
          <w:tab w:val="left" w:pos="3408"/>
        </w:tabs>
        <w:jc w:val="both"/>
        <w:rPr>
          <w:i/>
          <w:iCs/>
          <w:sz w:val="24"/>
          <w:szCs w:val="24"/>
        </w:rPr>
      </w:pPr>
      <w:r w:rsidRPr="000B4403">
        <w:rPr>
          <w:i/>
          <w:iCs/>
          <w:sz w:val="24"/>
          <w:szCs w:val="24"/>
        </w:rPr>
        <w:t>If patients can sign the consent form in your patient portal, ask whether they are able to access the portal. If they are, direct them to staff who can walk them through how to consent online. See Procedure I</w:t>
      </w:r>
      <w:r w:rsidR="00850603" w:rsidRPr="000B4403">
        <w:rPr>
          <w:i/>
          <w:iCs/>
          <w:sz w:val="24"/>
          <w:szCs w:val="24"/>
        </w:rPr>
        <w:t>II</w:t>
      </w:r>
      <w:r w:rsidRPr="000B4403">
        <w:rPr>
          <w:i/>
          <w:iCs/>
          <w:sz w:val="24"/>
          <w:szCs w:val="24"/>
        </w:rPr>
        <w:t>.</w:t>
      </w:r>
    </w:p>
    <w:p w14:paraId="3314CDC1" w14:textId="3FAE963D" w:rsidR="003F430E" w:rsidRPr="000B4403" w:rsidRDefault="00850603" w:rsidP="000B4403">
      <w:pPr>
        <w:pStyle w:val="ListParagraph"/>
        <w:numPr>
          <w:ilvl w:val="0"/>
          <w:numId w:val="42"/>
        </w:numPr>
        <w:shd w:val="clear" w:color="auto" w:fill="D9E2F3" w:themeFill="accent1" w:themeFillTint="33"/>
        <w:tabs>
          <w:tab w:val="left" w:pos="3408"/>
        </w:tabs>
        <w:jc w:val="both"/>
        <w:rPr>
          <w:i/>
          <w:iCs/>
          <w:sz w:val="24"/>
          <w:szCs w:val="24"/>
        </w:rPr>
      </w:pPr>
      <w:r w:rsidRPr="000B4403">
        <w:rPr>
          <w:i/>
          <w:iCs/>
          <w:sz w:val="24"/>
          <w:szCs w:val="24"/>
        </w:rPr>
        <w:t xml:space="preserve">If patients cannot use the patient portal, mail consent forms (one to sign and return, one to keep) and a stamped return envelope, and ask patients to sign and mail back the form. See Procedure III. </w:t>
      </w:r>
      <w:r w:rsidR="003F430E" w:rsidRPr="000B4403">
        <w:rPr>
          <w:i/>
          <w:iCs/>
          <w:sz w:val="24"/>
          <w:szCs w:val="24"/>
        </w:rPr>
        <w:t xml:space="preserve"> </w:t>
      </w:r>
    </w:p>
    <w:sectPr w:rsidR="003F430E" w:rsidRPr="000B4403" w:rsidSect="00697DA8">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7AD5" w14:textId="77777777" w:rsidR="000D19A2" w:rsidRDefault="000D19A2" w:rsidP="00606B42">
      <w:pPr>
        <w:spacing w:after="0" w:line="240" w:lineRule="auto"/>
      </w:pPr>
      <w:r>
        <w:separator/>
      </w:r>
    </w:p>
  </w:endnote>
  <w:endnote w:type="continuationSeparator" w:id="0">
    <w:p w14:paraId="143C1BF0" w14:textId="77777777" w:rsidR="000D19A2" w:rsidRDefault="000D19A2"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C1D5" w14:textId="77777777" w:rsidR="00697DA8" w:rsidRPr="00DE4F81" w:rsidRDefault="00697DA8" w:rsidP="00697DA8">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r w:rsidRPr="00DE4F81">
      <w:rPr>
        <w:noProof/>
        <w:sz w:val="18"/>
        <w:szCs w:val="18"/>
      </w:rPr>
      <mc:AlternateContent>
        <mc:Choice Requires="wps">
          <w:drawing>
            <wp:anchor distT="0" distB="0" distL="114300" distR="114300" simplePos="0" relativeHeight="251661312" behindDoc="0" locked="0" layoutInCell="1" allowOverlap="1" wp14:anchorId="18F91CDF" wp14:editId="27D5459E">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1E8DE1A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72A801AF" w14:textId="77777777" w:rsidR="00697DA8" w:rsidRPr="00DE4F81" w:rsidRDefault="00697DA8" w:rsidP="00697DA8">
    <w:pPr>
      <w:pStyle w:val="NormalWeb"/>
      <w:spacing w:before="0" w:beforeAutospacing="0" w:after="0" w:afterAutospacing="0"/>
      <w:rPr>
        <w:color w:val="222222"/>
        <w:sz w:val="14"/>
        <w:szCs w:val="14"/>
        <w:shd w:val="clear" w:color="auto" w:fill="FFFFFF"/>
      </w:rPr>
    </w:pPr>
  </w:p>
  <w:p w14:paraId="2FDB2334" w14:textId="0DB7BAC4" w:rsidR="002B4400" w:rsidRPr="00697DA8" w:rsidRDefault="00697DA8" w:rsidP="00697DA8">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CE63" w14:textId="77777777" w:rsidR="000D19A2" w:rsidRDefault="000D19A2" w:rsidP="00606B42">
      <w:pPr>
        <w:spacing w:after="0" w:line="240" w:lineRule="auto"/>
      </w:pPr>
      <w:r>
        <w:separator/>
      </w:r>
    </w:p>
  </w:footnote>
  <w:footnote w:type="continuationSeparator" w:id="0">
    <w:p w14:paraId="66CB0ED8" w14:textId="77777777" w:rsidR="000D19A2" w:rsidRDefault="000D19A2"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629961"/>
      <w:docPartObj>
        <w:docPartGallery w:val="Page Numbers (Top of Page)"/>
        <w:docPartUnique/>
      </w:docPartObj>
    </w:sdtPr>
    <w:sdtContent>
      <w:p w14:paraId="439E85F8" w14:textId="77777777" w:rsidR="00697DA8" w:rsidRDefault="00697DA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CE32359" w14:textId="77777777" w:rsidR="00697DA8" w:rsidRDefault="00697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22F9A38" w14:textId="7937A754" w:rsidR="00AA413D" w:rsidRDefault="00697DA8">
        <w:pPr>
          <w:pStyle w:val="Header"/>
        </w:pPr>
        <w:r>
          <w:rPr>
            <w:noProof/>
          </w:rPr>
          <w:drawing>
            <wp:anchor distT="0" distB="0" distL="114300" distR="114300" simplePos="0" relativeHeight="251659264" behindDoc="1" locked="0" layoutInCell="1" allowOverlap="1" wp14:anchorId="7B67B54A" wp14:editId="643FD047">
              <wp:simplePos x="0" y="0"/>
              <wp:positionH relativeFrom="column">
                <wp:posOffset>4857750</wp:posOffset>
              </wp:positionH>
              <wp:positionV relativeFrom="paragraph">
                <wp:posOffset>-20320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AA413D">
          <w:t xml:space="preserve">Page </w:t>
        </w:r>
        <w:r w:rsidR="00AA413D">
          <w:rPr>
            <w:b/>
            <w:bCs/>
            <w:sz w:val="24"/>
            <w:szCs w:val="24"/>
          </w:rPr>
          <w:fldChar w:fldCharType="begin"/>
        </w:r>
        <w:r w:rsidR="00AA413D">
          <w:rPr>
            <w:b/>
            <w:bCs/>
          </w:rPr>
          <w:instrText xml:space="preserve"> PAGE </w:instrText>
        </w:r>
        <w:r w:rsidR="00AA413D">
          <w:rPr>
            <w:b/>
            <w:bCs/>
            <w:sz w:val="24"/>
            <w:szCs w:val="24"/>
          </w:rPr>
          <w:fldChar w:fldCharType="separate"/>
        </w:r>
        <w:r w:rsidR="00AA413D">
          <w:rPr>
            <w:b/>
            <w:bCs/>
            <w:noProof/>
          </w:rPr>
          <w:t>2</w:t>
        </w:r>
        <w:r w:rsidR="00AA413D">
          <w:rPr>
            <w:b/>
            <w:bCs/>
            <w:sz w:val="24"/>
            <w:szCs w:val="24"/>
          </w:rPr>
          <w:fldChar w:fldCharType="end"/>
        </w:r>
        <w:r w:rsidR="00AA413D">
          <w:t xml:space="preserve"> of </w:t>
        </w:r>
        <w:r w:rsidR="00AA413D">
          <w:rPr>
            <w:b/>
            <w:bCs/>
            <w:sz w:val="24"/>
            <w:szCs w:val="24"/>
          </w:rPr>
          <w:fldChar w:fldCharType="begin"/>
        </w:r>
        <w:r w:rsidR="00AA413D">
          <w:rPr>
            <w:b/>
            <w:bCs/>
          </w:rPr>
          <w:instrText xml:space="preserve"> NUMPAGES  </w:instrText>
        </w:r>
        <w:r w:rsidR="00AA413D">
          <w:rPr>
            <w:b/>
            <w:bCs/>
            <w:sz w:val="24"/>
            <w:szCs w:val="24"/>
          </w:rPr>
          <w:fldChar w:fldCharType="separate"/>
        </w:r>
        <w:r w:rsidR="00AA413D">
          <w:rPr>
            <w:b/>
            <w:bCs/>
            <w:noProof/>
          </w:rPr>
          <w:t>2</w:t>
        </w:r>
        <w:r w:rsidR="00AA413D">
          <w:rPr>
            <w:b/>
            <w:bCs/>
            <w:sz w:val="24"/>
            <w:szCs w:val="24"/>
          </w:rPr>
          <w:fldChar w:fldCharType="end"/>
        </w:r>
      </w:p>
    </w:sdtContent>
  </w:sdt>
  <w:p w14:paraId="4A705346" w14:textId="273361B2" w:rsidR="00606B42" w:rsidRPr="00697DA8" w:rsidRDefault="00AA413D" w:rsidP="00606B42">
    <w:pPr>
      <w:pStyle w:val="Header"/>
      <w:jc w:val="center"/>
      <w:rPr>
        <w:b/>
        <w:bCs/>
        <w:color w:val="FF0000"/>
        <w:sz w:val="28"/>
        <w:szCs w:val="28"/>
      </w:rPr>
    </w:pPr>
    <w:r w:rsidRPr="00697DA8">
      <w:rPr>
        <w:b/>
        <w:bCs/>
        <w:color w:val="FF0000"/>
        <w:sz w:val="28"/>
        <w:szCs w:val="28"/>
      </w:rPr>
      <w:t>Primary Care</w:t>
    </w:r>
  </w:p>
  <w:p w14:paraId="52E750F9" w14:textId="77FC3991" w:rsidR="00AA413D" w:rsidRPr="001B7186" w:rsidRDefault="00AA413D" w:rsidP="00606B42">
    <w:pPr>
      <w:pStyle w:val="Header"/>
      <w:jc w:val="center"/>
      <w:rPr>
        <w:b/>
        <w:bCs/>
        <w:sz w:val="28"/>
        <w:szCs w:val="28"/>
      </w:rPr>
    </w:pPr>
    <w:r>
      <w:rPr>
        <w:b/>
        <w:bCs/>
        <w:sz w:val="28"/>
        <w:szCs w:val="28"/>
      </w:rPr>
      <w:t>Consent Requirements 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432"/>
    <w:multiLevelType w:val="hybridMultilevel"/>
    <w:tmpl w:val="03AADC8E"/>
    <w:lvl w:ilvl="0" w:tplc="A8148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A098E"/>
    <w:multiLevelType w:val="hybridMultilevel"/>
    <w:tmpl w:val="4E800E1C"/>
    <w:lvl w:ilvl="0" w:tplc="9F3C6AF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3E86BC4"/>
    <w:multiLevelType w:val="hybridMultilevel"/>
    <w:tmpl w:val="2744E04A"/>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67B"/>
    <w:multiLevelType w:val="hybridMultilevel"/>
    <w:tmpl w:val="8E802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D66618"/>
    <w:multiLevelType w:val="hybridMultilevel"/>
    <w:tmpl w:val="BCFEE3AA"/>
    <w:lvl w:ilvl="0" w:tplc="43D4A0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D6B2524"/>
    <w:multiLevelType w:val="hybridMultilevel"/>
    <w:tmpl w:val="AA642F92"/>
    <w:lvl w:ilvl="0" w:tplc="2FE0F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C061E1"/>
    <w:multiLevelType w:val="hybridMultilevel"/>
    <w:tmpl w:val="769E074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11A7871"/>
    <w:multiLevelType w:val="hybridMultilevel"/>
    <w:tmpl w:val="F7842100"/>
    <w:lvl w:ilvl="0" w:tplc="CAE2D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4C4BAD"/>
    <w:multiLevelType w:val="hybridMultilevel"/>
    <w:tmpl w:val="F032701A"/>
    <w:lvl w:ilvl="0" w:tplc="B13CE6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FC3872"/>
    <w:multiLevelType w:val="hybridMultilevel"/>
    <w:tmpl w:val="243EA7AE"/>
    <w:lvl w:ilvl="0" w:tplc="363E5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8E7F44"/>
    <w:multiLevelType w:val="hybridMultilevel"/>
    <w:tmpl w:val="ED78B144"/>
    <w:lvl w:ilvl="0" w:tplc="A0A450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0F36B2"/>
    <w:multiLevelType w:val="hybridMultilevel"/>
    <w:tmpl w:val="DD583452"/>
    <w:lvl w:ilvl="0" w:tplc="4A9807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734DDD"/>
    <w:multiLevelType w:val="hybridMultilevel"/>
    <w:tmpl w:val="4606A67A"/>
    <w:lvl w:ilvl="0" w:tplc="C5AC0B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243EF5"/>
    <w:multiLevelType w:val="hybridMultilevel"/>
    <w:tmpl w:val="3A4CEBBA"/>
    <w:lvl w:ilvl="0" w:tplc="3A983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BE3375"/>
    <w:multiLevelType w:val="hybridMultilevel"/>
    <w:tmpl w:val="59048190"/>
    <w:lvl w:ilvl="0" w:tplc="36D2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43102E"/>
    <w:multiLevelType w:val="hybridMultilevel"/>
    <w:tmpl w:val="E79E5824"/>
    <w:lvl w:ilvl="0" w:tplc="E45083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AD1BBA"/>
    <w:multiLevelType w:val="hybridMultilevel"/>
    <w:tmpl w:val="8708B46C"/>
    <w:lvl w:ilvl="0" w:tplc="26284E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FD92372"/>
    <w:multiLevelType w:val="hybridMultilevel"/>
    <w:tmpl w:val="14D20466"/>
    <w:lvl w:ilvl="0" w:tplc="43B4C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1A42BE"/>
    <w:multiLevelType w:val="hybridMultilevel"/>
    <w:tmpl w:val="DF1233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71C5"/>
    <w:multiLevelType w:val="hybridMultilevel"/>
    <w:tmpl w:val="896EAE64"/>
    <w:lvl w:ilvl="0" w:tplc="D7D82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251250"/>
    <w:multiLevelType w:val="hybridMultilevel"/>
    <w:tmpl w:val="E3BAEA24"/>
    <w:lvl w:ilvl="0" w:tplc="5C4E80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7BA6062"/>
    <w:multiLevelType w:val="hybridMultilevel"/>
    <w:tmpl w:val="874CE01A"/>
    <w:lvl w:ilvl="0" w:tplc="D1CE580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E5271A8"/>
    <w:multiLevelType w:val="hybridMultilevel"/>
    <w:tmpl w:val="4832F542"/>
    <w:lvl w:ilvl="0" w:tplc="05CC9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AD7B94"/>
    <w:multiLevelType w:val="hybridMultilevel"/>
    <w:tmpl w:val="472250F0"/>
    <w:lvl w:ilvl="0" w:tplc="C3AA05A4">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9A1D93"/>
    <w:multiLevelType w:val="hybridMultilevel"/>
    <w:tmpl w:val="2A50BFBE"/>
    <w:lvl w:ilvl="0" w:tplc="9FB676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1E45F41"/>
    <w:multiLevelType w:val="hybridMultilevel"/>
    <w:tmpl w:val="F4948B8C"/>
    <w:lvl w:ilvl="0" w:tplc="05CC9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C20D6"/>
    <w:multiLevelType w:val="hybridMultilevel"/>
    <w:tmpl w:val="67E8CE3E"/>
    <w:lvl w:ilvl="0" w:tplc="89E81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EC1C24"/>
    <w:multiLevelType w:val="hybridMultilevel"/>
    <w:tmpl w:val="29A05946"/>
    <w:lvl w:ilvl="0" w:tplc="2B7C8D5A">
      <w:start w:val="1"/>
      <w:numFmt w:val="decimal"/>
      <w:lvlText w:val="%1."/>
      <w:lvlJc w:val="left"/>
      <w:pPr>
        <w:ind w:left="720" w:hanging="360"/>
      </w:pPr>
      <w:rPr>
        <w:rFonts w:asciiTheme="minorHAnsi" w:hAnsiTheme="minorHAnsi" w:cstheme="minorHAns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206F9"/>
    <w:multiLevelType w:val="hybridMultilevel"/>
    <w:tmpl w:val="EF86674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F6289E"/>
    <w:multiLevelType w:val="hybridMultilevel"/>
    <w:tmpl w:val="2F726EDA"/>
    <w:lvl w:ilvl="0" w:tplc="09DA3F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CB26732"/>
    <w:multiLevelType w:val="hybridMultilevel"/>
    <w:tmpl w:val="FD16EB7E"/>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A05D7"/>
    <w:multiLevelType w:val="hybridMultilevel"/>
    <w:tmpl w:val="BCCC92DE"/>
    <w:lvl w:ilvl="0" w:tplc="8E6C422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14A1A98"/>
    <w:multiLevelType w:val="hybridMultilevel"/>
    <w:tmpl w:val="9CF27F6A"/>
    <w:lvl w:ilvl="0" w:tplc="454833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524BD0"/>
    <w:multiLevelType w:val="hybridMultilevel"/>
    <w:tmpl w:val="9AD46432"/>
    <w:lvl w:ilvl="0" w:tplc="1388A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23190A"/>
    <w:multiLevelType w:val="hybridMultilevel"/>
    <w:tmpl w:val="442A5C56"/>
    <w:lvl w:ilvl="0" w:tplc="55F02A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910F66"/>
    <w:multiLevelType w:val="hybridMultilevel"/>
    <w:tmpl w:val="DE8AF07E"/>
    <w:lvl w:ilvl="0" w:tplc="A7365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A50E09"/>
    <w:multiLevelType w:val="hybridMultilevel"/>
    <w:tmpl w:val="EB64D8EA"/>
    <w:lvl w:ilvl="0" w:tplc="23B436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9" w15:restartNumberingAfterBreak="0">
    <w:nsid w:val="68F54190"/>
    <w:multiLevelType w:val="hybridMultilevel"/>
    <w:tmpl w:val="D578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6F0A05"/>
    <w:multiLevelType w:val="hybridMultilevel"/>
    <w:tmpl w:val="30BE324A"/>
    <w:lvl w:ilvl="0" w:tplc="70CA57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1453E65"/>
    <w:multiLevelType w:val="hybridMultilevel"/>
    <w:tmpl w:val="8EA4C012"/>
    <w:lvl w:ilvl="0" w:tplc="C28A9E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8"/>
  </w:num>
  <w:num w:numId="2">
    <w:abstractNumId w:val="19"/>
  </w:num>
  <w:num w:numId="3">
    <w:abstractNumId w:val="28"/>
  </w:num>
  <w:num w:numId="4">
    <w:abstractNumId w:val="31"/>
  </w:num>
  <w:num w:numId="5">
    <w:abstractNumId w:val="2"/>
  </w:num>
  <w:num w:numId="6">
    <w:abstractNumId w:val="24"/>
  </w:num>
  <w:num w:numId="7">
    <w:abstractNumId w:val="23"/>
  </w:num>
  <w:num w:numId="8">
    <w:abstractNumId w:val="18"/>
  </w:num>
  <w:num w:numId="9">
    <w:abstractNumId w:val="6"/>
  </w:num>
  <w:num w:numId="10">
    <w:abstractNumId w:val="25"/>
  </w:num>
  <w:num w:numId="11">
    <w:abstractNumId w:val="32"/>
  </w:num>
  <w:num w:numId="12">
    <w:abstractNumId w:val="26"/>
  </w:num>
  <w:num w:numId="13">
    <w:abstractNumId w:val="27"/>
  </w:num>
  <w:num w:numId="14">
    <w:abstractNumId w:val="10"/>
  </w:num>
  <w:num w:numId="15">
    <w:abstractNumId w:val="36"/>
  </w:num>
  <w:num w:numId="16">
    <w:abstractNumId w:val="15"/>
  </w:num>
  <w:num w:numId="17">
    <w:abstractNumId w:val="13"/>
  </w:num>
  <w:num w:numId="18">
    <w:abstractNumId w:val="39"/>
  </w:num>
  <w:num w:numId="19">
    <w:abstractNumId w:val="0"/>
  </w:num>
  <w:num w:numId="20">
    <w:abstractNumId w:val="34"/>
  </w:num>
  <w:num w:numId="21">
    <w:abstractNumId w:val="7"/>
  </w:num>
  <w:num w:numId="22">
    <w:abstractNumId w:val="35"/>
  </w:num>
  <w:num w:numId="23">
    <w:abstractNumId w:val="29"/>
  </w:num>
  <w:num w:numId="24">
    <w:abstractNumId w:val="20"/>
  </w:num>
  <w:num w:numId="25">
    <w:abstractNumId w:val="14"/>
  </w:num>
  <w:num w:numId="26">
    <w:abstractNumId w:val="37"/>
  </w:num>
  <w:num w:numId="27">
    <w:abstractNumId w:val="1"/>
  </w:num>
  <w:num w:numId="28">
    <w:abstractNumId w:val="17"/>
  </w:num>
  <w:num w:numId="29">
    <w:abstractNumId w:val="5"/>
  </w:num>
  <w:num w:numId="30">
    <w:abstractNumId w:val="41"/>
  </w:num>
  <w:num w:numId="31">
    <w:abstractNumId w:val="9"/>
  </w:num>
  <w:num w:numId="32">
    <w:abstractNumId w:val="12"/>
  </w:num>
  <w:num w:numId="33">
    <w:abstractNumId w:val="33"/>
  </w:num>
  <w:num w:numId="34">
    <w:abstractNumId w:val="22"/>
  </w:num>
  <w:num w:numId="35">
    <w:abstractNumId w:val="16"/>
  </w:num>
  <w:num w:numId="36">
    <w:abstractNumId w:val="4"/>
  </w:num>
  <w:num w:numId="37">
    <w:abstractNumId w:val="8"/>
  </w:num>
  <w:num w:numId="38">
    <w:abstractNumId w:val="21"/>
  </w:num>
  <w:num w:numId="39">
    <w:abstractNumId w:val="30"/>
  </w:num>
  <w:num w:numId="40">
    <w:abstractNumId w:val="11"/>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662E"/>
    <w:rsid w:val="00041B30"/>
    <w:rsid w:val="00043DD4"/>
    <w:rsid w:val="000522A9"/>
    <w:rsid w:val="00060928"/>
    <w:rsid w:val="000860E9"/>
    <w:rsid w:val="0008764B"/>
    <w:rsid w:val="000974A1"/>
    <w:rsid w:val="000B4403"/>
    <w:rsid w:val="000B7D27"/>
    <w:rsid w:val="000D19A2"/>
    <w:rsid w:val="000E0729"/>
    <w:rsid w:val="0010552F"/>
    <w:rsid w:val="00111560"/>
    <w:rsid w:val="00111CB6"/>
    <w:rsid w:val="00112D4C"/>
    <w:rsid w:val="0011697A"/>
    <w:rsid w:val="00120F2B"/>
    <w:rsid w:val="0015183B"/>
    <w:rsid w:val="00151E82"/>
    <w:rsid w:val="00154ACD"/>
    <w:rsid w:val="001747DF"/>
    <w:rsid w:val="001863A3"/>
    <w:rsid w:val="001B7186"/>
    <w:rsid w:val="001C397E"/>
    <w:rsid w:val="002269B2"/>
    <w:rsid w:val="002327A3"/>
    <w:rsid w:val="002529A8"/>
    <w:rsid w:val="002546A7"/>
    <w:rsid w:val="00256350"/>
    <w:rsid w:val="0026475F"/>
    <w:rsid w:val="00285865"/>
    <w:rsid w:val="00287AC1"/>
    <w:rsid w:val="002950E4"/>
    <w:rsid w:val="002B4400"/>
    <w:rsid w:val="002B6ED8"/>
    <w:rsid w:val="002E0FBC"/>
    <w:rsid w:val="002F50E8"/>
    <w:rsid w:val="002F7156"/>
    <w:rsid w:val="00301329"/>
    <w:rsid w:val="00327D74"/>
    <w:rsid w:val="003428EA"/>
    <w:rsid w:val="00377972"/>
    <w:rsid w:val="003D1292"/>
    <w:rsid w:val="003F430E"/>
    <w:rsid w:val="004262EF"/>
    <w:rsid w:val="004579C2"/>
    <w:rsid w:val="00460B4B"/>
    <w:rsid w:val="0047498B"/>
    <w:rsid w:val="00485E1B"/>
    <w:rsid w:val="004B742A"/>
    <w:rsid w:val="004D0570"/>
    <w:rsid w:val="004F02FD"/>
    <w:rsid w:val="005032F3"/>
    <w:rsid w:val="005067FE"/>
    <w:rsid w:val="00521A72"/>
    <w:rsid w:val="00564103"/>
    <w:rsid w:val="00567931"/>
    <w:rsid w:val="00571181"/>
    <w:rsid w:val="005942BC"/>
    <w:rsid w:val="005A4067"/>
    <w:rsid w:val="005A6C2F"/>
    <w:rsid w:val="005A78FE"/>
    <w:rsid w:val="005C2DD3"/>
    <w:rsid w:val="00606B42"/>
    <w:rsid w:val="00621E5D"/>
    <w:rsid w:val="00637F05"/>
    <w:rsid w:val="00656814"/>
    <w:rsid w:val="006715EE"/>
    <w:rsid w:val="00697DA8"/>
    <w:rsid w:val="006A70C5"/>
    <w:rsid w:val="006C1025"/>
    <w:rsid w:val="006C2D8D"/>
    <w:rsid w:val="006F685C"/>
    <w:rsid w:val="007621C0"/>
    <w:rsid w:val="0077571B"/>
    <w:rsid w:val="00781F8F"/>
    <w:rsid w:val="00786D71"/>
    <w:rsid w:val="007905E9"/>
    <w:rsid w:val="007E27A7"/>
    <w:rsid w:val="007E2996"/>
    <w:rsid w:val="007F4749"/>
    <w:rsid w:val="008246F5"/>
    <w:rsid w:val="00850603"/>
    <w:rsid w:val="00883E68"/>
    <w:rsid w:val="008F39CB"/>
    <w:rsid w:val="00926EE2"/>
    <w:rsid w:val="00936C6C"/>
    <w:rsid w:val="00964FF5"/>
    <w:rsid w:val="00965764"/>
    <w:rsid w:val="0098214F"/>
    <w:rsid w:val="009A65CA"/>
    <w:rsid w:val="009C04B6"/>
    <w:rsid w:val="009F1FB7"/>
    <w:rsid w:val="009F34C8"/>
    <w:rsid w:val="00A03EAC"/>
    <w:rsid w:val="00A43C7C"/>
    <w:rsid w:val="00A57315"/>
    <w:rsid w:val="00A663EF"/>
    <w:rsid w:val="00A72324"/>
    <w:rsid w:val="00A81B86"/>
    <w:rsid w:val="00A843DB"/>
    <w:rsid w:val="00AA413D"/>
    <w:rsid w:val="00AB0963"/>
    <w:rsid w:val="00AB0E28"/>
    <w:rsid w:val="00AD179A"/>
    <w:rsid w:val="00B3775B"/>
    <w:rsid w:val="00B47F54"/>
    <w:rsid w:val="00B62E7E"/>
    <w:rsid w:val="00B721C5"/>
    <w:rsid w:val="00B74A59"/>
    <w:rsid w:val="00B86645"/>
    <w:rsid w:val="00BA749B"/>
    <w:rsid w:val="00BB1C11"/>
    <w:rsid w:val="00BB4287"/>
    <w:rsid w:val="00C037EC"/>
    <w:rsid w:val="00C134CF"/>
    <w:rsid w:val="00C178BA"/>
    <w:rsid w:val="00C408C3"/>
    <w:rsid w:val="00C6673E"/>
    <w:rsid w:val="00C84B92"/>
    <w:rsid w:val="00C91663"/>
    <w:rsid w:val="00C9239A"/>
    <w:rsid w:val="00C97C7D"/>
    <w:rsid w:val="00C97F37"/>
    <w:rsid w:val="00CB7DCC"/>
    <w:rsid w:val="00CC0CCD"/>
    <w:rsid w:val="00D00D76"/>
    <w:rsid w:val="00D06B1C"/>
    <w:rsid w:val="00D23CF3"/>
    <w:rsid w:val="00D23D1D"/>
    <w:rsid w:val="00D257C3"/>
    <w:rsid w:val="00D34097"/>
    <w:rsid w:val="00D61E1A"/>
    <w:rsid w:val="00DA2460"/>
    <w:rsid w:val="00DB13B9"/>
    <w:rsid w:val="00DC0AB4"/>
    <w:rsid w:val="00DC6142"/>
    <w:rsid w:val="00DD29FB"/>
    <w:rsid w:val="00DF0CF9"/>
    <w:rsid w:val="00DF1527"/>
    <w:rsid w:val="00DF3E74"/>
    <w:rsid w:val="00DF52D1"/>
    <w:rsid w:val="00E00010"/>
    <w:rsid w:val="00E223E2"/>
    <w:rsid w:val="00E2265E"/>
    <w:rsid w:val="00E67E07"/>
    <w:rsid w:val="00E70D1D"/>
    <w:rsid w:val="00E816BA"/>
    <w:rsid w:val="00E856C3"/>
    <w:rsid w:val="00E94524"/>
    <w:rsid w:val="00ED590B"/>
    <w:rsid w:val="00EE1EA1"/>
    <w:rsid w:val="00F03BB3"/>
    <w:rsid w:val="00F11152"/>
    <w:rsid w:val="00F40B17"/>
    <w:rsid w:val="00F4203C"/>
    <w:rsid w:val="00F4244F"/>
    <w:rsid w:val="00F660E0"/>
    <w:rsid w:val="00F8068D"/>
    <w:rsid w:val="00F83133"/>
    <w:rsid w:val="00FB231D"/>
    <w:rsid w:val="00FC74CE"/>
    <w:rsid w:val="00FC7CB9"/>
    <w:rsid w:val="00FD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cms.gov/files/document/medicare-telehealth-frequently-asked-questions-faqs-31720.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health-literacy/improve/informed-consent/obtai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atic1.squarespace.com/static/5e7a1f8890664f18b1bf2112/t/5e863262c928fc4df03f3829/1585853031656/4P+Quick+Start+Tutorial+-+Mental+Health-0402.pdf" TargetMode="External"/><Relationship Id="rId4" Type="http://schemas.openxmlformats.org/officeDocument/2006/relationships/webSettings" Target="webSettings.xml"/><Relationship Id="rId9" Type="http://schemas.openxmlformats.org/officeDocument/2006/relationships/hyperlink" Target="https://telehealth.hhs.gov/providers/preparing-patients-for-telehealth/obtaining-informed-consen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2021-04-28T19:25:00Z</cp:lastPrinted>
  <dcterms:created xsi:type="dcterms:W3CDTF">2021-04-28T19:23:00Z</dcterms:created>
  <dcterms:modified xsi:type="dcterms:W3CDTF">2021-04-28T19:25:00Z</dcterms:modified>
</cp:coreProperties>
</file>