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rsidP="00FF6704">
      <w:pPr>
        <w:spacing w:after="0"/>
        <w:rPr>
          <w:sz w:val="24"/>
          <w:szCs w:val="24"/>
        </w:rPr>
      </w:pPr>
    </w:p>
    <w:p w14:paraId="1DCAF69F" w14:textId="080C2665" w:rsidR="00D92F63" w:rsidRPr="003757F1" w:rsidRDefault="00606B42" w:rsidP="00871669">
      <w:pPr>
        <w:spacing w:after="0"/>
        <w:ind w:left="1440" w:hanging="1440"/>
        <w:jc w:val="both"/>
        <w:rPr>
          <w:sz w:val="24"/>
          <w:szCs w:val="24"/>
        </w:rPr>
      </w:pPr>
      <w:r w:rsidRPr="00606B42">
        <w:rPr>
          <w:b/>
          <w:bCs/>
          <w:sz w:val="24"/>
          <w:szCs w:val="24"/>
        </w:rPr>
        <w:t>Policy:</w:t>
      </w:r>
      <w:r w:rsidR="00D92F63">
        <w:rPr>
          <w:b/>
          <w:bCs/>
          <w:sz w:val="24"/>
          <w:szCs w:val="24"/>
        </w:rPr>
        <w:tab/>
      </w:r>
      <w:r w:rsidR="00D92F63">
        <w:rPr>
          <w:sz w:val="24"/>
          <w:szCs w:val="24"/>
        </w:rPr>
        <w:t>It is the policy of [</w:t>
      </w:r>
      <w:r w:rsidR="00D92F63" w:rsidRPr="00AA466F">
        <w:rPr>
          <w:color w:val="FF0000"/>
          <w:sz w:val="24"/>
          <w:szCs w:val="24"/>
        </w:rPr>
        <w:t>Organization name here</w:t>
      </w:r>
      <w:r w:rsidR="00D92F63">
        <w:rPr>
          <w:sz w:val="24"/>
          <w:szCs w:val="24"/>
        </w:rPr>
        <w:t>] to ensure distant site requirements for t</w:t>
      </w:r>
      <w:r w:rsidR="00D92F63" w:rsidRPr="003757F1">
        <w:rPr>
          <w:sz w:val="24"/>
          <w:szCs w:val="24"/>
        </w:rPr>
        <w:t xml:space="preserve">elehealth </w:t>
      </w:r>
      <w:r w:rsidR="00D92F63">
        <w:rPr>
          <w:sz w:val="24"/>
          <w:szCs w:val="24"/>
        </w:rPr>
        <w:t xml:space="preserve">services </w:t>
      </w:r>
      <w:r w:rsidR="00F017B0">
        <w:rPr>
          <w:sz w:val="24"/>
          <w:szCs w:val="24"/>
        </w:rPr>
        <w:t>supports</w:t>
      </w:r>
      <w:r w:rsidR="00D92F63">
        <w:rPr>
          <w:sz w:val="24"/>
          <w:szCs w:val="24"/>
        </w:rPr>
        <w:t xml:space="preserve"> safe and quality </w:t>
      </w:r>
      <w:r w:rsidR="00D92F63" w:rsidRPr="003757F1">
        <w:rPr>
          <w:sz w:val="24"/>
          <w:szCs w:val="24"/>
        </w:rPr>
        <w:t xml:space="preserve">health care </w:t>
      </w:r>
      <w:r w:rsidR="00B32740">
        <w:rPr>
          <w:sz w:val="24"/>
          <w:szCs w:val="24"/>
        </w:rPr>
        <w:t xml:space="preserve">services </w:t>
      </w:r>
      <w:r w:rsidR="00D92F63" w:rsidRPr="003757F1">
        <w:rPr>
          <w:sz w:val="24"/>
          <w:szCs w:val="24"/>
        </w:rPr>
        <w:t xml:space="preserve">to qualified beneficiaries in a HIPAA-compliant environment. </w:t>
      </w:r>
    </w:p>
    <w:p w14:paraId="29A57FD9" w14:textId="0E63F7F9" w:rsidR="001B7186" w:rsidRDefault="002269B2" w:rsidP="00871669">
      <w:pPr>
        <w:spacing w:after="0"/>
        <w:ind w:left="1440" w:hanging="1440"/>
        <w:jc w:val="both"/>
        <w:rPr>
          <w:b/>
          <w:bCs/>
          <w:sz w:val="24"/>
          <w:szCs w:val="24"/>
        </w:rPr>
      </w:pPr>
      <w:r>
        <w:rPr>
          <w:b/>
          <w:bCs/>
          <w:sz w:val="24"/>
          <w:szCs w:val="24"/>
        </w:rPr>
        <w:tab/>
      </w:r>
    </w:p>
    <w:p w14:paraId="085052C0" w14:textId="3F4812E3" w:rsidR="00D92F63" w:rsidRPr="003757F1" w:rsidRDefault="00606B42" w:rsidP="00871669">
      <w:pPr>
        <w:spacing w:after="0"/>
        <w:ind w:left="1440" w:hanging="1440"/>
        <w:jc w:val="both"/>
        <w:rPr>
          <w:sz w:val="24"/>
          <w:szCs w:val="24"/>
        </w:rPr>
      </w:pPr>
      <w:r w:rsidRPr="00606B42">
        <w:rPr>
          <w:b/>
          <w:bCs/>
          <w:sz w:val="24"/>
          <w:szCs w:val="24"/>
        </w:rPr>
        <w:t>Purpose:</w:t>
      </w:r>
      <w:r w:rsidR="001B7186">
        <w:rPr>
          <w:b/>
          <w:bCs/>
          <w:sz w:val="24"/>
          <w:szCs w:val="24"/>
        </w:rPr>
        <w:tab/>
      </w:r>
      <w:r w:rsidR="00D92F63" w:rsidRPr="003757F1">
        <w:rPr>
          <w:sz w:val="24"/>
          <w:szCs w:val="24"/>
        </w:rPr>
        <w:t xml:space="preserve">To explain the </w:t>
      </w:r>
      <w:r w:rsidR="00D92F63">
        <w:rPr>
          <w:sz w:val="24"/>
          <w:szCs w:val="24"/>
        </w:rPr>
        <w:t>distant site requirements</w:t>
      </w:r>
      <w:r w:rsidR="00D92F63" w:rsidRPr="003757F1">
        <w:rPr>
          <w:sz w:val="24"/>
          <w:szCs w:val="24"/>
        </w:rPr>
        <w:t xml:space="preserve"> for the provision of telehealth services, from a Medicare Rules and Regulations perspective. </w:t>
      </w:r>
    </w:p>
    <w:p w14:paraId="18FE51E0" w14:textId="1E40F8F5" w:rsidR="00606B42" w:rsidRPr="00606B42" w:rsidRDefault="00606B42" w:rsidP="00AA466F">
      <w:pPr>
        <w:spacing w:after="0"/>
        <w:jc w:val="both"/>
        <w:rPr>
          <w:b/>
          <w:bCs/>
          <w:sz w:val="24"/>
          <w:szCs w:val="24"/>
        </w:rPr>
      </w:pPr>
    </w:p>
    <w:p w14:paraId="3B4C65E3" w14:textId="1347CECC" w:rsidR="001B7186" w:rsidRDefault="00606B42" w:rsidP="00871669">
      <w:pPr>
        <w:ind w:left="1440" w:hanging="1440"/>
        <w:jc w:val="both"/>
        <w:rPr>
          <w:noProof/>
          <w:sz w:val="24"/>
          <w:szCs w:val="24"/>
        </w:rPr>
      </w:pPr>
      <w:r w:rsidRPr="00606B42">
        <w:rPr>
          <w:b/>
          <w:bCs/>
          <w:sz w:val="24"/>
          <w:szCs w:val="24"/>
        </w:rPr>
        <w:t>Scope:</w:t>
      </w:r>
      <w:r w:rsidR="001B7186">
        <w:rPr>
          <w:b/>
          <w:bCs/>
          <w:sz w:val="24"/>
          <w:szCs w:val="24"/>
        </w:rPr>
        <w:tab/>
      </w:r>
      <w:r w:rsidR="00D92F63" w:rsidRPr="003757F1">
        <w:rPr>
          <w:sz w:val="24"/>
          <w:szCs w:val="24"/>
        </w:rPr>
        <w:t xml:space="preserve">This document is applicable for </w:t>
      </w:r>
      <w:r w:rsidR="00BF6D83">
        <w:rPr>
          <w:sz w:val="24"/>
          <w:szCs w:val="24"/>
        </w:rPr>
        <w:t>specialty</w:t>
      </w:r>
      <w:r w:rsidR="00D92F63" w:rsidRPr="003757F1">
        <w:rPr>
          <w:sz w:val="24"/>
          <w:szCs w:val="24"/>
        </w:rPr>
        <w:t xml:space="preserve"> practices, in accordance with the rules and regulations of the Centers for Medicare &amp; Medicaid Services (CMS)</w:t>
      </w:r>
      <w:r w:rsidR="00524A56">
        <w:rPr>
          <w:sz w:val="24"/>
          <w:szCs w:val="24"/>
        </w:rPr>
        <w:t xml:space="preserve">. </w:t>
      </w:r>
      <w:r w:rsidR="00D92F63">
        <w:rPr>
          <w:sz w:val="24"/>
          <w:szCs w:val="24"/>
        </w:rPr>
        <w:t>Each organization should check their state regulations for further requirements and opportunities.</w:t>
      </w:r>
      <w:r w:rsidR="00AA466F" w:rsidRPr="00AA466F">
        <w:rPr>
          <w:noProof/>
          <w:sz w:val="24"/>
          <w:szCs w:val="24"/>
        </w:rPr>
        <w:t xml:space="preserve"> </w:t>
      </w:r>
    </w:p>
    <w:p w14:paraId="7EB878A2" w14:textId="44D52061" w:rsidR="00AA466F" w:rsidRPr="003757F1" w:rsidRDefault="00AA466F" w:rsidP="00AA466F">
      <w:pPr>
        <w:spacing w:after="0"/>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48AC95A8" wp14:editId="528D1E54">
                <wp:simplePos x="0" y="0"/>
                <wp:positionH relativeFrom="column">
                  <wp:posOffset>-106680</wp:posOffset>
                </wp:positionH>
                <wp:positionV relativeFrom="paragraph">
                  <wp:posOffset>130810</wp:posOffset>
                </wp:positionV>
                <wp:extent cx="6162675" cy="4709160"/>
                <wp:effectExtent l="0" t="0" r="28575" b="15240"/>
                <wp:wrapNone/>
                <wp:docPr id="1" name="Rectangle 1"/>
                <wp:cNvGraphicFramePr/>
                <a:graphic xmlns:a="http://schemas.openxmlformats.org/drawingml/2006/main">
                  <a:graphicData uri="http://schemas.microsoft.com/office/word/2010/wordprocessingShape">
                    <wps:wsp>
                      <wps:cNvSpPr/>
                      <wps:spPr>
                        <a:xfrm>
                          <a:off x="0" y="0"/>
                          <a:ext cx="6162675" cy="470916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BCEE7" id="Rectangle 1" o:spid="_x0000_s1026" style="position:absolute;margin-left:-8.4pt;margin-top:10.3pt;width:485.25pt;height:37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" filled="f" strokecolor="#7f7f7f"/>
            </w:pict>
          </mc:Fallback>
        </mc:AlternateContent>
      </w:r>
    </w:p>
    <w:p w14:paraId="6B621EE0" w14:textId="33B9F317" w:rsidR="00E816BA" w:rsidRDefault="00213231" w:rsidP="00871669">
      <w:pPr>
        <w:shd w:val="clear" w:color="auto" w:fill="E7E6E6" w:themeFill="background2"/>
        <w:jc w:val="both"/>
        <w:rPr>
          <w:i/>
          <w:iCs/>
          <w:sz w:val="24"/>
          <w:szCs w:val="24"/>
        </w:rPr>
      </w:pPr>
      <w:r>
        <w:rPr>
          <w:i/>
          <w:iCs/>
          <w:sz w:val="24"/>
          <w:szCs w:val="24"/>
        </w:rPr>
        <w:t xml:space="preserve">                                                           </w:t>
      </w:r>
      <w:r w:rsidR="00112D4C" w:rsidRPr="005737BC">
        <w:rPr>
          <w:i/>
          <w:iCs/>
          <w:sz w:val="24"/>
          <w:szCs w:val="24"/>
        </w:rPr>
        <w:t>Temporary PHE Guidance*</w:t>
      </w:r>
    </w:p>
    <w:p w14:paraId="15D32622" w14:textId="77777777" w:rsidR="00061792" w:rsidRDefault="00061792" w:rsidP="00871669">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w:t>
      </w:r>
      <w:r w:rsidRPr="00061792">
        <w:rPr>
          <w:rFonts w:eastAsia="Times New Roman" w:cstheme="minorHAnsi"/>
          <w:i/>
          <w:iCs/>
          <w:sz w:val="24"/>
          <w:szCs w:val="24"/>
        </w:rPr>
        <w:t>CMS has issued temporary measures to make it easier for people enrolled in Medicare, Medicaid, and the Children's Health Insurance Program (CHIP) to receive medical care through telehealth services during the COVID-19 Public Health Emergency.</w:t>
      </w:r>
    </w:p>
    <w:p w14:paraId="6C119687" w14:textId="77777777" w:rsidR="00FF4C83" w:rsidRPr="00FF6704" w:rsidRDefault="00FF4C83" w:rsidP="00871669">
      <w:pPr>
        <w:shd w:val="clear" w:color="auto" w:fill="E7E6E6" w:themeFill="background2"/>
        <w:spacing w:after="0" w:line="240" w:lineRule="auto"/>
        <w:jc w:val="both"/>
        <w:rPr>
          <w:rFonts w:eastAsia="Times New Roman" w:cstheme="minorHAnsi"/>
          <w:i/>
          <w:iCs/>
          <w:sz w:val="20"/>
          <w:szCs w:val="20"/>
        </w:rPr>
      </w:pPr>
    </w:p>
    <w:p w14:paraId="7B2FB47C" w14:textId="1ECAFB26" w:rsidR="00061792" w:rsidRDefault="00061792" w:rsidP="00871669">
      <w:pPr>
        <w:shd w:val="clear" w:color="auto" w:fill="E7E6E6" w:themeFill="background2"/>
        <w:spacing w:after="0" w:line="240" w:lineRule="auto"/>
        <w:jc w:val="both"/>
        <w:rPr>
          <w:rFonts w:eastAsia="Times New Roman" w:cstheme="minorHAnsi"/>
          <w:i/>
          <w:iCs/>
          <w:sz w:val="24"/>
          <w:szCs w:val="24"/>
        </w:rPr>
      </w:pPr>
      <w:r w:rsidRPr="00061792">
        <w:rPr>
          <w:rFonts w:eastAsia="Times New Roman" w:cstheme="minorHAnsi"/>
          <w:i/>
          <w:iCs/>
          <w:sz w:val="24"/>
          <w:szCs w:val="24"/>
        </w:rPr>
        <w:t>Some of these changes allow providers to:</w:t>
      </w:r>
    </w:p>
    <w:p w14:paraId="5F0A0768" w14:textId="77777777" w:rsidR="00FF4C83" w:rsidRPr="00FF6704" w:rsidRDefault="00FF4C83" w:rsidP="00871669">
      <w:pPr>
        <w:shd w:val="clear" w:color="auto" w:fill="E7E6E6" w:themeFill="background2"/>
        <w:spacing w:after="0" w:line="240" w:lineRule="auto"/>
        <w:jc w:val="both"/>
        <w:rPr>
          <w:rFonts w:eastAsia="Times New Roman" w:cstheme="minorHAnsi"/>
          <w:i/>
          <w:iCs/>
          <w:sz w:val="20"/>
          <w:szCs w:val="20"/>
        </w:rPr>
      </w:pPr>
    </w:p>
    <w:p w14:paraId="4AF1631E" w14:textId="03ECBA0A" w:rsidR="00BC3898" w:rsidRDefault="00061792" w:rsidP="00871669">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-Conduct telehealth with patients located in their homes and outside of designated rural areas</w:t>
      </w:r>
    </w:p>
    <w:p w14:paraId="2BA9D49F" w14:textId="77777777" w:rsidR="00FF4C83" w:rsidRPr="00FF6704" w:rsidRDefault="00FF4C83" w:rsidP="00871669">
      <w:pPr>
        <w:shd w:val="clear" w:color="auto" w:fill="E7E6E6" w:themeFill="background2"/>
        <w:spacing w:after="0" w:line="240" w:lineRule="auto"/>
        <w:jc w:val="both"/>
        <w:rPr>
          <w:rFonts w:eastAsia="Times New Roman" w:cstheme="minorHAnsi"/>
          <w:i/>
          <w:iCs/>
          <w:sz w:val="20"/>
          <w:szCs w:val="20"/>
        </w:rPr>
      </w:pPr>
    </w:p>
    <w:p w14:paraId="7B910194" w14:textId="706D21D6" w:rsidR="00061792" w:rsidRDefault="00BC3898" w:rsidP="00871669">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w:t>
      </w:r>
      <w:r w:rsidR="00061792">
        <w:rPr>
          <w:rFonts w:eastAsia="Times New Roman" w:cstheme="minorHAnsi"/>
          <w:i/>
          <w:iCs/>
          <w:sz w:val="24"/>
          <w:szCs w:val="24"/>
        </w:rPr>
        <w:t>Proactive remote care, even across state lines, through telehealth</w:t>
      </w:r>
    </w:p>
    <w:p w14:paraId="25B80176" w14:textId="77777777" w:rsidR="00FF4C83" w:rsidRPr="00FF6704" w:rsidRDefault="00FF4C83" w:rsidP="00871669">
      <w:pPr>
        <w:shd w:val="clear" w:color="auto" w:fill="E7E6E6" w:themeFill="background2"/>
        <w:spacing w:after="0" w:line="240" w:lineRule="auto"/>
        <w:jc w:val="both"/>
        <w:rPr>
          <w:rFonts w:eastAsia="Times New Roman" w:cstheme="minorHAnsi"/>
          <w:i/>
          <w:iCs/>
          <w:sz w:val="20"/>
          <w:szCs w:val="20"/>
        </w:rPr>
      </w:pPr>
    </w:p>
    <w:p w14:paraId="0B8CB8B5" w14:textId="1F1CC2F1" w:rsidR="00061792" w:rsidRDefault="00061792" w:rsidP="00871669">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-Deliver care to both established and new patients through telehealth</w:t>
      </w:r>
    </w:p>
    <w:p w14:paraId="2D6F5E6F" w14:textId="77777777" w:rsidR="00FF4C83" w:rsidRPr="00FF6704" w:rsidRDefault="00FF4C83" w:rsidP="00871669">
      <w:pPr>
        <w:shd w:val="clear" w:color="auto" w:fill="E7E6E6" w:themeFill="background2"/>
        <w:spacing w:after="0" w:line="240" w:lineRule="auto"/>
        <w:jc w:val="both"/>
        <w:rPr>
          <w:rFonts w:eastAsia="Times New Roman" w:cstheme="minorHAnsi"/>
          <w:i/>
          <w:iCs/>
          <w:sz w:val="20"/>
          <w:szCs w:val="20"/>
        </w:rPr>
      </w:pPr>
    </w:p>
    <w:p w14:paraId="7D0CCC5B" w14:textId="67B58942" w:rsidR="00061792" w:rsidRDefault="00061792" w:rsidP="00871669">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-Bill for telehealth services (both video and audio-only) as if they were provided in person”</w:t>
      </w:r>
    </w:p>
    <w:p w14:paraId="3A0AFD3D" w14:textId="77777777" w:rsidR="00061792" w:rsidRPr="00FF6704" w:rsidRDefault="00061792" w:rsidP="00871669">
      <w:pPr>
        <w:shd w:val="clear" w:color="auto" w:fill="E7E6E6" w:themeFill="background2"/>
        <w:spacing w:after="0" w:line="240" w:lineRule="auto"/>
        <w:jc w:val="both"/>
        <w:rPr>
          <w:rFonts w:eastAsia="Times New Roman" w:cstheme="minorHAnsi"/>
          <w:i/>
          <w:iCs/>
          <w:sz w:val="20"/>
          <w:szCs w:val="20"/>
        </w:rPr>
      </w:pPr>
    </w:p>
    <w:p w14:paraId="3914A9FC" w14:textId="13439140" w:rsidR="00FF4C83" w:rsidRPr="00740DBB" w:rsidRDefault="00061792" w:rsidP="00871669">
      <w:pPr>
        <w:shd w:val="clear" w:color="auto" w:fill="E7E6E6" w:themeFill="background2"/>
        <w:spacing w:after="0" w:line="240" w:lineRule="auto"/>
        <w:jc w:val="both"/>
        <w:rPr>
          <w:rStyle w:val="Emphasis"/>
          <w:rFonts w:eastAsia="Times New Roman" w:cstheme="minorHAnsi"/>
          <w:sz w:val="24"/>
          <w:szCs w:val="24"/>
        </w:rPr>
      </w:pPr>
      <w:r>
        <w:rPr>
          <w:rFonts w:eastAsia="Times New Roman" w:cstheme="minorHAnsi"/>
          <w:i/>
          <w:iCs/>
          <w:sz w:val="24"/>
          <w:szCs w:val="24"/>
        </w:rPr>
        <w:t xml:space="preserve">For further reading: </w:t>
      </w:r>
      <w:hyperlink r:id="rId7" w:history="1">
        <w:r w:rsidRPr="004B6267">
          <w:rPr>
            <w:rStyle w:val="Hyperlink"/>
            <w:rFonts w:eastAsia="Times New Roman" w:cstheme="minorHAnsi"/>
            <w:i/>
            <w:iCs/>
            <w:sz w:val="24"/>
            <w:szCs w:val="24"/>
          </w:rPr>
          <w:t>https://www.hhs.gov/coronavirus/telehealth/index.html</w:t>
        </w:r>
      </w:hyperlink>
      <w:r>
        <w:rPr>
          <w:rFonts w:eastAsia="Times New Roman" w:cstheme="minorHAnsi"/>
          <w:i/>
          <w:iCs/>
          <w:sz w:val="24"/>
          <w:szCs w:val="24"/>
        </w:rPr>
        <w:t xml:space="preserve"> </w:t>
      </w:r>
    </w:p>
    <w:p w14:paraId="1436FF1C" w14:textId="2F37E521" w:rsidR="00740DBB" w:rsidRPr="00FF6704" w:rsidRDefault="00740DBB" w:rsidP="00FF6704">
      <w:pPr>
        <w:shd w:val="clear" w:color="auto" w:fill="E7E6E6" w:themeFill="background2"/>
        <w:spacing w:after="0"/>
        <w:rPr>
          <w:rStyle w:val="Emphasis"/>
          <w:sz w:val="20"/>
          <w:szCs w:val="20"/>
        </w:rPr>
      </w:pPr>
    </w:p>
    <w:p w14:paraId="4D6BB4AC" w14:textId="68CA077B" w:rsidR="00112D4C" w:rsidRDefault="00AA7BAE" w:rsidP="00871669">
      <w:pPr>
        <w:shd w:val="clear" w:color="auto" w:fill="E7E6E6" w:themeFill="background2"/>
        <w:jc w:val="both"/>
        <w:rPr>
          <w:i/>
          <w:iCs/>
          <w:sz w:val="24"/>
          <w:szCs w:val="24"/>
        </w:rPr>
      </w:pPr>
      <w:r w:rsidRPr="00AA7BAE">
        <w:rPr>
          <w:rStyle w:val="Emphasis"/>
          <w:i w:val="0"/>
          <w:iCs w:val="0"/>
          <w:sz w:val="24"/>
          <w:szCs w:val="24"/>
        </w:rPr>
        <w:t>“</w:t>
      </w:r>
      <w:r w:rsidRPr="00AA7BAE">
        <w:rPr>
          <w:i/>
          <w:iCs/>
          <w:sz w:val="24"/>
          <w:szCs w:val="24"/>
        </w:rPr>
        <w:t>Medicare beneficiaries will be able to receive a specific set of services through telehealth including evaluation and management visits (common office visits), mental health counseling and preventive health screenings. This will help ensure Medicare beneficiaries, who are at a higher risk for COVID-19, are able to visit with their doctor from their home, without having to go to a doctor’s office or hospital which puts themselves and others at risk.”</w:t>
      </w:r>
    </w:p>
    <w:p w14:paraId="76F38D57" w14:textId="49173C30" w:rsidR="00AA7BAE" w:rsidRPr="00AA7BAE" w:rsidRDefault="00AA7BAE" w:rsidP="00871669">
      <w:pPr>
        <w:shd w:val="clear" w:color="auto" w:fill="E7E6E6" w:themeFill="background2"/>
        <w:jc w:val="both"/>
        <w:rPr>
          <w:i/>
          <w:iCs/>
          <w:sz w:val="24"/>
          <w:szCs w:val="24"/>
        </w:rPr>
      </w:pPr>
      <w:r>
        <w:rPr>
          <w:i/>
          <w:iCs/>
          <w:sz w:val="24"/>
          <w:szCs w:val="24"/>
        </w:rPr>
        <w:t xml:space="preserve">For further reading: </w:t>
      </w:r>
      <w:hyperlink r:id="rId8" w:history="1">
        <w:r w:rsidRPr="00970617">
          <w:rPr>
            <w:rStyle w:val="Hyperlink"/>
            <w:i/>
            <w:iCs/>
            <w:sz w:val="24"/>
            <w:szCs w:val="24"/>
          </w:rPr>
          <w:t>https://www.cms.gov/newsroom/fact-sheets/medicare-telemedicine-health-care-provider-fact-sheet</w:t>
        </w:r>
      </w:hyperlink>
      <w:r>
        <w:rPr>
          <w:i/>
          <w:iCs/>
          <w:sz w:val="24"/>
          <w:szCs w:val="24"/>
        </w:rPr>
        <w:t xml:space="preserve"> </w:t>
      </w:r>
    </w:p>
    <w:p w14:paraId="33A68520" w14:textId="77777777" w:rsidR="00FF6704" w:rsidRDefault="00FF6704" w:rsidP="00FF6704">
      <w:pPr>
        <w:pStyle w:val="Footer"/>
      </w:pPr>
      <w:r>
        <w:t xml:space="preserve">*Temporary guidance related to Public Health Emergency (PHE) </w:t>
      </w:r>
    </w:p>
    <w:p w14:paraId="00F91993" w14:textId="5454CF3E" w:rsidR="00606B42" w:rsidRDefault="00606B42" w:rsidP="00871669">
      <w:pPr>
        <w:jc w:val="both"/>
        <w:rPr>
          <w:b/>
          <w:bCs/>
          <w:sz w:val="24"/>
          <w:szCs w:val="24"/>
        </w:rPr>
      </w:pPr>
      <w:r w:rsidRPr="00606B42">
        <w:rPr>
          <w:b/>
          <w:bCs/>
          <w:sz w:val="24"/>
          <w:szCs w:val="24"/>
        </w:rPr>
        <w:lastRenderedPageBreak/>
        <w:t>Procedures:</w:t>
      </w:r>
    </w:p>
    <w:p w14:paraId="1262CD41" w14:textId="7B6518AA" w:rsidR="003D67EF" w:rsidRDefault="003D67EF" w:rsidP="000026A1">
      <w:pPr>
        <w:pStyle w:val="ListParagraph"/>
        <w:numPr>
          <w:ilvl w:val="0"/>
          <w:numId w:val="2"/>
        </w:numPr>
        <w:ind w:left="720" w:hanging="360"/>
        <w:jc w:val="both"/>
        <w:rPr>
          <w:b/>
          <w:bCs/>
          <w:sz w:val="24"/>
          <w:szCs w:val="24"/>
        </w:rPr>
      </w:pPr>
      <w:r>
        <w:rPr>
          <w:b/>
          <w:bCs/>
          <w:sz w:val="24"/>
          <w:szCs w:val="24"/>
        </w:rPr>
        <w:t>Population and Services</w:t>
      </w:r>
      <w:r w:rsidR="00FA2A5C">
        <w:rPr>
          <w:b/>
          <w:bCs/>
          <w:sz w:val="24"/>
          <w:szCs w:val="24"/>
        </w:rPr>
        <w:t xml:space="preserve"> for a Virtual-Type Visit.</w:t>
      </w:r>
    </w:p>
    <w:p w14:paraId="1D12AFC8" w14:textId="4D2E29D7" w:rsidR="00C95B45" w:rsidRDefault="00AE0BDB" w:rsidP="000026A1">
      <w:pPr>
        <w:pStyle w:val="ListParagraph"/>
        <w:numPr>
          <w:ilvl w:val="0"/>
          <w:numId w:val="3"/>
        </w:numPr>
        <w:ind w:left="1440"/>
        <w:jc w:val="both"/>
        <w:rPr>
          <w:sz w:val="24"/>
          <w:szCs w:val="24"/>
        </w:rPr>
      </w:pPr>
      <w:r>
        <w:rPr>
          <w:sz w:val="24"/>
          <w:szCs w:val="24"/>
        </w:rPr>
        <w:t xml:space="preserve">Providers </w:t>
      </w:r>
      <w:r w:rsidR="00DC0F14">
        <w:rPr>
          <w:sz w:val="24"/>
          <w:szCs w:val="24"/>
        </w:rPr>
        <w:t xml:space="preserve">are expected to </w:t>
      </w:r>
      <w:r>
        <w:rPr>
          <w:sz w:val="24"/>
          <w:szCs w:val="24"/>
        </w:rPr>
        <w:t>use their clinical judgement to identify patients for telehealth services.</w:t>
      </w:r>
    </w:p>
    <w:p w14:paraId="33FC6F48" w14:textId="0A6118AC" w:rsidR="008F1E58" w:rsidRDefault="00DC0F14" w:rsidP="000026A1">
      <w:pPr>
        <w:pStyle w:val="ListParagraph"/>
        <w:numPr>
          <w:ilvl w:val="0"/>
          <w:numId w:val="3"/>
        </w:numPr>
        <w:ind w:left="1440"/>
        <w:jc w:val="both"/>
        <w:rPr>
          <w:sz w:val="24"/>
          <w:szCs w:val="24"/>
        </w:rPr>
      </w:pPr>
      <w:r>
        <w:rPr>
          <w:sz w:val="24"/>
          <w:szCs w:val="24"/>
        </w:rPr>
        <w:t>Distant sites should i</w:t>
      </w:r>
      <w:r w:rsidR="008F1E58">
        <w:rPr>
          <w:sz w:val="24"/>
          <w:szCs w:val="24"/>
        </w:rPr>
        <w:t>ntegrate telehealth</w:t>
      </w:r>
      <w:r>
        <w:rPr>
          <w:sz w:val="24"/>
          <w:szCs w:val="24"/>
        </w:rPr>
        <w:t xml:space="preserve"> services</w:t>
      </w:r>
      <w:r w:rsidR="008F1E58">
        <w:rPr>
          <w:sz w:val="24"/>
          <w:szCs w:val="24"/>
        </w:rPr>
        <w:t xml:space="preserve"> alongside face-to-face clinical activities.</w:t>
      </w:r>
    </w:p>
    <w:p w14:paraId="5FA930A6" w14:textId="4EC53A8F" w:rsidR="008F1E58" w:rsidRDefault="00757BB6" w:rsidP="000026A1">
      <w:pPr>
        <w:pStyle w:val="ListParagraph"/>
        <w:numPr>
          <w:ilvl w:val="0"/>
          <w:numId w:val="3"/>
        </w:numPr>
        <w:ind w:left="1440"/>
        <w:jc w:val="both"/>
        <w:rPr>
          <w:sz w:val="24"/>
          <w:szCs w:val="24"/>
        </w:rPr>
      </w:pPr>
      <w:r>
        <w:rPr>
          <w:sz w:val="24"/>
          <w:szCs w:val="24"/>
        </w:rPr>
        <w:t>E</w:t>
      </w:r>
      <w:r w:rsidR="008F1E58">
        <w:rPr>
          <w:sz w:val="24"/>
          <w:szCs w:val="24"/>
        </w:rPr>
        <w:t>xamination rooms</w:t>
      </w:r>
      <w:r>
        <w:rPr>
          <w:sz w:val="24"/>
          <w:szCs w:val="24"/>
        </w:rPr>
        <w:t xml:space="preserve"> used for virtual-type visits</w:t>
      </w:r>
      <w:r w:rsidR="008F1E58">
        <w:rPr>
          <w:sz w:val="24"/>
          <w:szCs w:val="24"/>
        </w:rPr>
        <w:t xml:space="preserve"> should be in close proximity to the clinical staff. </w:t>
      </w:r>
    </w:p>
    <w:p w14:paraId="1DD27C9F" w14:textId="40FE7961" w:rsidR="00E25D1B" w:rsidRDefault="00193DAF" w:rsidP="000026A1">
      <w:pPr>
        <w:pStyle w:val="ListParagraph"/>
        <w:numPr>
          <w:ilvl w:val="0"/>
          <w:numId w:val="3"/>
        </w:numPr>
        <w:ind w:left="1440"/>
        <w:jc w:val="both"/>
        <w:rPr>
          <w:sz w:val="24"/>
          <w:szCs w:val="24"/>
        </w:rPr>
      </w:pPr>
      <w:r>
        <w:rPr>
          <w:sz w:val="24"/>
          <w:szCs w:val="24"/>
        </w:rPr>
        <w:t>For patients in need of emergency care, the same emergency procedures</w:t>
      </w:r>
      <w:r w:rsidR="00426BF1">
        <w:rPr>
          <w:sz w:val="24"/>
          <w:szCs w:val="24"/>
        </w:rPr>
        <w:t xml:space="preserve"> should apply that were</w:t>
      </w:r>
      <w:r>
        <w:rPr>
          <w:sz w:val="24"/>
          <w:szCs w:val="24"/>
        </w:rPr>
        <w:t xml:space="preserve"> in place prior to offering telehealth service</w:t>
      </w:r>
      <w:r w:rsidR="00426BF1">
        <w:rPr>
          <w:sz w:val="24"/>
          <w:szCs w:val="24"/>
        </w:rPr>
        <w:t>s</w:t>
      </w:r>
      <w:r>
        <w:rPr>
          <w:sz w:val="24"/>
          <w:szCs w:val="24"/>
        </w:rPr>
        <w:t xml:space="preserve">. </w:t>
      </w:r>
    </w:p>
    <w:p w14:paraId="7D836659" w14:textId="126BE387" w:rsidR="00A600D3" w:rsidRPr="00E25D1B" w:rsidRDefault="00A600D3" w:rsidP="000026A1">
      <w:pPr>
        <w:pStyle w:val="ListParagraph"/>
        <w:numPr>
          <w:ilvl w:val="0"/>
          <w:numId w:val="3"/>
        </w:numPr>
        <w:ind w:left="1440"/>
        <w:jc w:val="both"/>
        <w:rPr>
          <w:sz w:val="24"/>
          <w:szCs w:val="24"/>
        </w:rPr>
      </w:pPr>
      <w:r>
        <w:rPr>
          <w:sz w:val="24"/>
          <w:szCs w:val="24"/>
        </w:rPr>
        <w:t xml:space="preserve">For patients in need of referrals, the same procedures apply that were in place prior to offering telehealth services. </w:t>
      </w:r>
    </w:p>
    <w:p w14:paraId="1945AE2F" w14:textId="72A909E8" w:rsidR="003D67EF" w:rsidRDefault="003213D9" w:rsidP="000026A1">
      <w:pPr>
        <w:pStyle w:val="ListParagraph"/>
        <w:numPr>
          <w:ilvl w:val="0"/>
          <w:numId w:val="3"/>
        </w:numPr>
        <w:ind w:left="1440"/>
        <w:jc w:val="both"/>
        <w:rPr>
          <w:sz w:val="24"/>
          <w:szCs w:val="24"/>
        </w:rPr>
      </w:pPr>
      <w:r>
        <w:rPr>
          <w:sz w:val="24"/>
          <w:szCs w:val="24"/>
        </w:rPr>
        <w:t>The Distant Site should i</w:t>
      </w:r>
      <w:r w:rsidR="007F7412">
        <w:rPr>
          <w:sz w:val="24"/>
          <w:szCs w:val="24"/>
        </w:rPr>
        <w:t>dentify the te</w:t>
      </w:r>
      <w:r w:rsidR="003D67EF">
        <w:rPr>
          <w:sz w:val="24"/>
          <w:szCs w:val="24"/>
        </w:rPr>
        <w:t>lehealth service</w:t>
      </w:r>
      <w:r w:rsidR="007F7412">
        <w:rPr>
          <w:sz w:val="24"/>
          <w:szCs w:val="24"/>
        </w:rPr>
        <w:t>(</w:t>
      </w:r>
      <w:r w:rsidR="003D67EF">
        <w:rPr>
          <w:sz w:val="24"/>
          <w:szCs w:val="24"/>
        </w:rPr>
        <w:t>s</w:t>
      </w:r>
      <w:r w:rsidR="007F7412">
        <w:rPr>
          <w:sz w:val="24"/>
          <w:szCs w:val="24"/>
        </w:rPr>
        <w:t>)</w:t>
      </w:r>
      <w:r w:rsidR="003D67EF">
        <w:rPr>
          <w:sz w:val="24"/>
          <w:szCs w:val="24"/>
        </w:rPr>
        <w:t xml:space="preserve"> </w:t>
      </w:r>
      <w:r w:rsidR="007F7412">
        <w:rPr>
          <w:sz w:val="24"/>
          <w:szCs w:val="24"/>
        </w:rPr>
        <w:t xml:space="preserve">to be </w:t>
      </w:r>
      <w:r w:rsidR="003D67EF">
        <w:rPr>
          <w:sz w:val="24"/>
          <w:szCs w:val="24"/>
        </w:rPr>
        <w:t>provided</w:t>
      </w:r>
      <w:r w:rsidR="00F606AA">
        <w:rPr>
          <w:sz w:val="24"/>
          <w:szCs w:val="24"/>
        </w:rPr>
        <w:t>, such as Medicare telehealth visits, virtual check-ins, and e-visits</w:t>
      </w:r>
      <w:r>
        <w:rPr>
          <w:sz w:val="24"/>
          <w:szCs w:val="24"/>
        </w:rPr>
        <w:t>.</w:t>
      </w:r>
    </w:p>
    <w:p w14:paraId="59EDFA32" w14:textId="77777777" w:rsidR="000026A1" w:rsidRPr="000026A1" w:rsidRDefault="000026A1" w:rsidP="000026A1">
      <w:pPr>
        <w:pStyle w:val="ListParagraph"/>
        <w:ind w:left="2160"/>
        <w:jc w:val="both"/>
        <w:rPr>
          <w:sz w:val="20"/>
          <w:szCs w:val="20"/>
        </w:rPr>
      </w:pPr>
    </w:p>
    <w:p w14:paraId="4A83E628" w14:textId="2360C540" w:rsidR="00F27FA8" w:rsidRDefault="00F27FA8" w:rsidP="000026A1">
      <w:pPr>
        <w:pStyle w:val="ListParagraph"/>
        <w:numPr>
          <w:ilvl w:val="0"/>
          <w:numId w:val="2"/>
        </w:numPr>
        <w:ind w:left="720" w:hanging="360"/>
        <w:jc w:val="both"/>
        <w:rPr>
          <w:b/>
          <w:bCs/>
          <w:sz w:val="24"/>
          <w:szCs w:val="24"/>
        </w:rPr>
      </w:pPr>
      <w:r>
        <w:rPr>
          <w:b/>
          <w:bCs/>
          <w:sz w:val="24"/>
          <w:szCs w:val="24"/>
        </w:rPr>
        <w:t>Prepar</w:t>
      </w:r>
      <w:r w:rsidR="00DB5D84">
        <w:rPr>
          <w:b/>
          <w:bCs/>
          <w:sz w:val="24"/>
          <w:szCs w:val="24"/>
        </w:rPr>
        <w:t>ation</w:t>
      </w:r>
      <w:r w:rsidR="004B3D9A">
        <w:rPr>
          <w:b/>
          <w:bCs/>
          <w:sz w:val="24"/>
          <w:szCs w:val="24"/>
        </w:rPr>
        <w:t xml:space="preserve"> to be Completed</w:t>
      </w:r>
      <w:r>
        <w:rPr>
          <w:b/>
          <w:bCs/>
          <w:sz w:val="24"/>
          <w:szCs w:val="24"/>
        </w:rPr>
        <w:t xml:space="preserve"> for a Telehealth </w:t>
      </w:r>
      <w:r w:rsidR="002101EE">
        <w:rPr>
          <w:b/>
          <w:bCs/>
          <w:sz w:val="24"/>
          <w:szCs w:val="24"/>
        </w:rPr>
        <w:t>Visit</w:t>
      </w:r>
      <w:r w:rsidR="00370FBC">
        <w:rPr>
          <w:b/>
          <w:bCs/>
          <w:sz w:val="24"/>
          <w:szCs w:val="24"/>
        </w:rPr>
        <w:t xml:space="preserve"> at the Distant Site.</w:t>
      </w:r>
      <w:r w:rsidR="00FF0338" w:rsidRPr="00FF0338">
        <w:rPr>
          <w:noProof/>
          <w:sz w:val="24"/>
          <w:szCs w:val="24"/>
        </w:rPr>
        <w:t xml:space="preserve"> </w:t>
      </w:r>
    </w:p>
    <w:p w14:paraId="31840648" w14:textId="527BE7A3" w:rsidR="00042D88" w:rsidRPr="00FF0338" w:rsidRDefault="00FF0338" w:rsidP="00871669">
      <w:pPr>
        <w:pStyle w:val="ListParagraph"/>
        <w:ind w:left="1440"/>
        <w:jc w:val="both"/>
        <w:rPr>
          <w:b/>
          <w:bCs/>
          <w:sz w:val="18"/>
          <w:szCs w:val="18"/>
        </w:rPr>
      </w:pPr>
      <w:r>
        <w:rPr>
          <w:noProof/>
          <w:sz w:val="24"/>
          <w:szCs w:val="24"/>
        </w:rPr>
        <mc:AlternateContent>
          <mc:Choice Requires="wps">
            <w:drawing>
              <wp:anchor distT="0" distB="0" distL="114300" distR="114300" simplePos="0" relativeHeight="251661312" behindDoc="0" locked="0" layoutInCell="1" allowOverlap="1" wp14:anchorId="34C58CE1" wp14:editId="47FFF0FE">
                <wp:simplePos x="0" y="0"/>
                <wp:positionH relativeFrom="column">
                  <wp:posOffset>-99060</wp:posOffset>
                </wp:positionH>
                <wp:positionV relativeFrom="paragraph">
                  <wp:posOffset>87630</wp:posOffset>
                </wp:positionV>
                <wp:extent cx="6162675" cy="4884420"/>
                <wp:effectExtent l="0" t="0" r="28575" b="11430"/>
                <wp:wrapNone/>
                <wp:docPr id="2" name="Rectangle 2"/>
                <wp:cNvGraphicFramePr/>
                <a:graphic xmlns:a="http://schemas.openxmlformats.org/drawingml/2006/main">
                  <a:graphicData uri="http://schemas.microsoft.com/office/word/2010/wordprocessingShape">
                    <wps:wsp>
                      <wps:cNvSpPr/>
                      <wps:spPr>
                        <a:xfrm>
                          <a:off x="0" y="0"/>
                          <a:ext cx="6162675" cy="488442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AEC62" id="Rectangle 2" o:spid="_x0000_s1026" style="position:absolute;margin-left:-7.8pt;margin-top:6.9pt;width:485.25pt;height:38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" filled="f" strokecolor="#7f7f7f"/>
            </w:pict>
          </mc:Fallback>
        </mc:AlternateContent>
      </w:r>
    </w:p>
    <w:p w14:paraId="37B5E4A2" w14:textId="1BB2569B" w:rsidR="00042D88" w:rsidRPr="00042D88" w:rsidRDefault="00042D88" w:rsidP="00871669">
      <w:pPr>
        <w:pStyle w:val="ListParagraph"/>
        <w:shd w:val="clear" w:color="auto" w:fill="E7E6E6" w:themeFill="background2"/>
        <w:ind w:left="0"/>
        <w:jc w:val="center"/>
        <w:rPr>
          <w:i/>
          <w:iCs/>
          <w:sz w:val="24"/>
          <w:szCs w:val="24"/>
        </w:rPr>
      </w:pPr>
      <w:r w:rsidRPr="00042D88">
        <w:rPr>
          <w:i/>
          <w:iCs/>
          <w:sz w:val="24"/>
          <w:szCs w:val="24"/>
        </w:rPr>
        <w:t>Temporary PHE Guidance*</w:t>
      </w:r>
    </w:p>
    <w:p w14:paraId="459F5180" w14:textId="009AF959" w:rsidR="00042D88" w:rsidRDefault="00042D88" w:rsidP="00871669">
      <w:pPr>
        <w:pStyle w:val="Default"/>
        <w:shd w:val="clear" w:color="auto" w:fill="E7E6E6" w:themeFill="background2"/>
        <w:jc w:val="both"/>
        <w:rPr>
          <w:rFonts w:asciiTheme="minorHAnsi" w:hAnsiTheme="minorHAnsi" w:cstheme="minorHAnsi"/>
          <w:i/>
          <w:iCs/>
        </w:rPr>
      </w:pPr>
      <w:r w:rsidRPr="00042D88">
        <w:rPr>
          <w:rFonts w:asciiTheme="minorHAnsi" w:hAnsiTheme="minorHAnsi" w:cstheme="minorHAnsi"/>
          <w:i/>
          <w:iCs/>
        </w:rPr>
        <w:t>“Building on prior action to expand reimbursement for telehealth services to Medicare beneficiaries, CMS will now allow for more than 80 additional services to be furnished via telehealth. During the public health emergencies, individuals can use interactive apps with audio and video capabilities to visit with their clinician for an even broader range of services. Providers also can evaluate beneficiaries who have audio phones only. These temporary changes will ensure that patients have access to physicians and other providers while remaining safely at home.”</w:t>
      </w:r>
    </w:p>
    <w:p w14:paraId="545C71EB" w14:textId="77777777" w:rsidR="00042D88" w:rsidRPr="000026A1" w:rsidRDefault="00042D88" w:rsidP="00871669">
      <w:pPr>
        <w:pStyle w:val="Default"/>
        <w:shd w:val="clear" w:color="auto" w:fill="E7E6E6" w:themeFill="background2"/>
        <w:jc w:val="both"/>
        <w:rPr>
          <w:rFonts w:asciiTheme="minorHAnsi" w:hAnsiTheme="minorHAnsi" w:cstheme="minorHAnsi"/>
          <w:i/>
          <w:iCs/>
          <w:sz w:val="20"/>
          <w:szCs w:val="20"/>
        </w:rPr>
      </w:pPr>
    </w:p>
    <w:p w14:paraId="638F7E3F" w14:textId="32B992B2" w:rsidR="00723232" w:rsidRDefault="00042D88" w:rsidP="00871669">
      <w:pPr>
        <w:shd w:val="clear" w:color="auto" w:fill="E7E6E6" w:themeFill="background2"/>
        <w:jc w:val="both"/>
        <w:rPr>
          <w:rFonts w:cstheme="minorHAnsi"/>
          <w:i/>
          <w:iCs/>
          <w:sz w:val="24"/>
          <w:szCs w:val="24"/>
        </w:rPr>
      </w:pPr>
      <w:r>
        <w:rPr>
          <w:rFonts w:cstheme="minorHAnsi"/>
          <w:i/>
          <w:iCs/>
          <w:sz w:val="24"/>
          <w:szCs w:val="24"/>
        </w:rPr>
        <w:t>“</w:t>
      </w:r>
      <w:r w:rsidRPr="00042D88">
        <w:rPr>
          <w:rFonts w:cstheme="minorHAnsi"/>
          <w:i/>
          <w:iCs/>
          <w:sz w:val="24"/>
          <w:szCs w:val="24"/>
        </w:rPr>
        <w:t>Providers can bill for telehealth visits at the same rate as in-person visits. Telehealth visits include emergency department visits, initial nursing facility and discharge visits, home visits, and therapy services, which must be provided by a clinician that is allowed to provide telehealth. New as well as established patients now may stay at home and have a telehealth visit with their provider.</w:t>
      </w:r>
      <w:r>
        <w:rPr>
          <w:rFonts w:cstheme="minorHAnsi"/>
          <w:i/>
          <w:iCs/>
          <w:sz w:val="24"/>
          <w:szCs w:val="24"/>
        </w:rPr>
        <w:t>”</w:t>
      </w:r>
    </w:p>
    <w:p w14:paraId="5CEEAD8E" w14:textId="77777777" w:rsidR="00042D88" w:rsidRDefault="00042D88" w:rsidP="00871669">
      <w:pPr>
        <w:pStyle w:val="Default"/>
        <w:shd w:val="clear" w:color="auto" w:fill="E7E6E6" w:themeFill="background2"/>
        <w:jc w:val="both"/>
        <w:rPr>
          <w:rFonts w:asciiTheme="minorHAnsi" w:hAnsiTheme="minorHAnsi" w:cstheme="minorHAnsi"/>
          <w:i/>
          <w:iCs/>
        </w:rPr>
      </w:pPr>
      <w:r>
        <w:rPr>
          <w:rFonts w:asciiTheme="minorHAnsi" w:hAnsiTheme="minorHAnsi" w:cstheme="minorHAnsi"/>
          <w:i/>
          <w:iCs/>
        </w:rPr>
        <w:t>“</w:t>
      </w:r>
      <w:r w:rsidRPr="00042D88">
        <w:rPr>
          <w:rFonts w:asciiTheme="minorHAnsi" w:hAnsiTheme="minorHAnsi" w:cstheme="minorHAnsi"/>
          <w:i/>
          <w:iCs/>
        </w:rPr>
        <w:t>CMS is allowing telehealth to fulfill many face-to-face visit requirements for clinicians to see their patients in inpatient rehabilitation facilities, hospice and home health.</w:t>
      </w:r>
      <w:r>
        <w:rPr>
          <w:rFonts w:asciiTheme="minorHAnsi" w:hAnsiTheme="minorHAnsi" w:cstheme="minorHAnsi"/>
          <w:i/>
          <w:iCs/>
        </w:rPr>
        <w:t>”</w:t>
      </w:r>
    </w:p>
    <w:p w14:paraId="429D2B91" w14:textId="7D2A5AEA" w:rsidR="00042D88" w:rsidRPr="000026A1" w:rsidRDefault="00042D88" w:rsidP="00871669">
      <w:pPr>
        <w:pStyle w:val="Default"/>
        <w:shd w:val="clear" w:color="auto" w:fill="E7E6E6" w:themeFill="background2"/>
        <w:jc w:val="both"/>
        <w:rPr>
          <w:rFonts w:asciiTheme="minorHAnsi" w:hAnsiTheme="minorHAnsi" w:cstheme="minorHAnsi"/>
          <w:i/>
          <w:iCs/>
          <w:sz w:val="20"/>
          <w:szCs w:val="20"/>
        </w:rPr>
      </w:pPr>
      <w:r w:rsidRPr="00042D88">
        <w:rPr>
          <w:rFonts w:asciiTheme="minorHAnsi" w:hAnsiTheme="minorHAnsi" w:cstheme="minorHAnsi"/>
          <w:i/>
          <w:iCs/>
        </w:rPr>
        <w:t xml:space="preserve"> </w:t>
      </w:r>
    </w:p>
    <w:p w14:paraId="51F4C766" w14:textId="77777777" w:rsidR="00042D88" w:rsidRDefault="00042D88" w:rsidP="00871669">
      <w:pPr>
        <w:pStyle w:val="Default"/>
        <w:shd w:val="clear" w:color="auto" w:fill="E7E6E6" w:themeFill="background2"/>
        <w:jc w:val="both"/>
        <w:rPr>
          <w:rFonts w:asciiTheme="minorHAnsi" w:hAnsiTheme="minorHAnsi" w:cstheme="minorHAnsi"/>
          <w:i/>
          <w:iCs/>
        </w:rPr>
      </w:pPr>
      <w:r>
        <w:rPr>
          <w:rFonts w:asciiTheme="minorHAnsi" w:hAnsiTheme="minorHAnsi" w:cstheme="minorHAnsi"/>
          <w:i/>
          <w:iCs/>
        </w:rPr>
        <w:t>“</w:t>
      </w:r>
      <w:r w:rsidRPr="00042D88">
        <w:rPr>
          <w:rFonts w:asciiTheme="minorHAnsi" w:hAnsiTheme="minorHAnsi" w:cstheme="minorHAnsi"/>
          <w:i/>
          <w:iCs/>
        </w:rPr>
        <w:t>CMS is making it clear that clinicians can provide remote patient monitoring services to patients with acute and chronic conditions and for patients with only one disease. For example, remote patient monitoring can be used to monitor a patient’s oxygen saturation levels using pulse oximetry.</w:t>
      </w:r>
      <w:r>
        <w:rPr>
          <w:rFonts w:asciiTheme="minorHAnsi" w:hAnsiTheme="minorHAnsi" w:cstheme="minorHAnsi"/>
          <w:i/>
          <w:iCs/>
        </w:rPr>
        <w:t>”</w:t>
      </w:r>
    </w:p>
    <w:p w14:paraId="229D2CC6" w14:textId="223B2485" w:rsidR="00042D88" w:rsidRPr="000026A1" w:rsidRDefault="00042D88" w:rsidP="00871669">
      <w:pPr>
        <w:pStyle w:val="Default"/>
        <w:shd w:val="clear" w:color="auto" w:fill="E7E6E6" w:themeFill="background2"/>
        <w:jc w:val="both"/>
        <w:rPr>
          <w:rFonts w:asciiTheme="minorHAnsi" w:hAnsiTheme="minorHAnsi" w:cstheme="minorHAnsi"/>
          <w:i/>
          <w:iCs/>
          <w:sz w:val="20"/>
          <w:szCs w:val="20"/>
        </w:rPr>
      </w:pPr>
      <w:r w:rsidRPr="00042D88">
        <w:rPr>
          <w:rFonts w:asciiTheme="minorHAnsi" w:hAnsiTheme="minorHAnsi" w:cstheme="minorHAnsi"/>
          <w:i/>
          <w:iCs/>
        </w:rPr>
        <w:t xml:space="preserve"> </w:t>
      </w:r>
    </w:p>
    <w:p w14:paraId="28A5E368" w14:textId="19BF49DA" w:rsidR="002D5D15" w:rsidRPr="000026A1" w:rsidRDefault="00042D88" w:rsidP="00FF0338">
      <w:pPr>
        <w:pStyle w:val="Default"/>
        <w:shd w:val="clear" w:color="auto" w:fill="E7E6E6" w:themeFill="background2"/>
        <w:spacing w:after="160"/>
        <w:jc w:val="both"/>
        <w:rPr>
          <w:rFonts w:asciiTheme="minorHAnsi" w:hAnsiTheme="minorHAnsi" w:cstheme="minorHAnsi"/>
          <w:i/>
          <w:iCs/>
          <w:sz w:val="20"/>
          <w:szCs w:val="20"/>
        </w:rPr>
      </w:pPr>
      <w:r>
        <w:rPr>
          <w:rFonts w:asciiTheme="minorHAnsi" w:hAnsiTheme="minorHAnsi" w:cstheme="minorHAnsi"/>
          <w:i/>
          <w:iCs/>
        </w:rPr>
        <w:t>“</w:t>
      </w:r>
      <w:r w:rsidRPr="00042D88">
        <w:rPr>
          <w:rFonts w:asciiTheme="minorHAnsi" w:hAnsiTheme="minorHAnsi" w:cstheme="minorHAnsi"/>
          <w:i/>
          <w:iCs/>
        </w:rPr>
        <w:t>In addition, CMS is allowing physicians to supervise their clinical staff using virtual technologies when appropriate, instead of requiring in-person presence.</w:t>
      </w:r>
      <w:r>
        <w:rPr>
          <w:rFonts w:asciiTheme="minorHAnsi" w:hAnsiTheme="minorHAnsi" w:cstheme="minorHAnsi"/>
          <w:i/>
          <w:iCs/>
        </w:rPr>
        <w:t>”</w:t>
      </w:r>
    </w:p>
    <w:p w14:paraId="54FD7B8D" w14:textId="3523B222" w:rsidR="00042D88" w:rsidRPr="00042D88" w:rsidRDefault="002D5D15" w:rsidP="00871669">
      <w:pPr>
        <w:pStyle w:val="Default"/>
        <w:shd w:val="clear" w:color="auto" w:fill="E7E6E6" w:themeFill="background2"/>
        <w:jc w:val="both"/>
        <w:rPr>
          <w:rFonts w:asciiTheme="minorHAnsi" w:hAnsiTheme="minorHAnsi" w:cstheme="minorHAnsi"/>
          <w:i/>
          <w:iCs/>
        </w:rPr>
      </w:pPr>
      <w:r>
        <w:rPr>
          <w:rFonts w:asciiTheme="minorHAnsi" w:hAnsiTheme="minorHAnsi" w:cstheme="minorHAnsi"/>
          <w:i/>
          <w:iCs/>
        </w:rPr>
        <w:t xml:space="preserve">For further reading: </w:t>
      </w:r>
      <w:hyperlink r:id="rId9" w:history="1">
        <w:r w:rsidR="00CD659E" w:rsidRPr="008F7A9D">
          <w:rPr>
            <w:rStyle w:val="Hyperlink"/>
            <w:rFonts w:asciiTheme="minorHAnsi" w:hAnsiTheme="minorHAnsi" w:cstheme="minorHAnsi"/>
            <w:i/>
            <w:iCs/>
          </w:rPr>
          <w:t>https://www.cms.gov/files/document/mln-connects-special-edition-3-31-2020.pdf</w:t>
        </w:r>
      </w:hyperlink>
      <w:r w:rsidR="00CD659E">
        <w:rPr>
          <w:rFonts w:asciiTheme="minorHAnsi" w:hAnsiTheme="minorHAnsi" w:cstheme="minorHAnsi"/>
          <w:i/>
          <w:iCs/>
        </w:rPr>
        <w:t xml:space="preserve"> </w:t>
      </w:r>
    </w:p>
    <w:p w14:paraId="69AFA3EA" w14:textId="77777777" w:rsidR="004708BF" w:rsidRDefault="004708BF" w:rsidP="00871669">
      <w:pPr>
        <w:pStyle w:val="ListParagraph"/>
        <w:ind w:left="2520"/>
        <w:jc w:val="both"/>
        <w:rPr>
          <w:sz w:val="24"/>
          <w:szCs w:val="24"/>
        </w:rPr>
      </w:pPr>
    </w:p>
    <w:p w14:paraId="4280848A" w14:textId="047DDB34" w:rsidR="00F27FA8" w:rsidRPr="00C12E57" w:rsidRDefault="00DB5D84" w:rsidP="00FF0338">
      <w:pPr>
        <w:pStyle w:val="ListParagraph"/>
        <w:numPr>
          <w:ilvl w:val="0"/>
          <w:numId w:val="41"/>
        </w:numPr>
        <w:ind w:left="1440"/>
        <w:jc w:val="both"/>
        <w:rPr>
          <w:sz w:val="24"/>
          <w:szCs w:val="24"/>
        </w:rPr>
      </w:pPr>
      <w:r>
        <w:rPr>
          <w:sz w:val="24"/>
          <w:szCs w:val="24"/>
        </w:rPr>
        <w:t>C</w:t>
      </w:r>
      <w:r w:rsidR="002272CD">
        <w:rPr>
          <w:sz w:val="24"/>
          <w:szCs w:val="24"/>
        </w:rPr>
        <w:t>omplete</w:t>
      </w:r>
      <w:r>
        <w:rPr>
          <w:sz w:val="24"/>
          <w:szCs w:val="24"/>
        </w:rPr>
        <w:t xml:space="preserve"> appropriate preparation</w:t>
      </w:r>
      <w:r w:rsidR="00370FBC">
        <w:rPr>
          <w:sz w:val="24"/>
          <w:szCs w:val="24"/>
        </w:rPr>
        <w:t xml:space="preserve"> p</w:t>
      </w:r>
      <w:r w:rsidR="003B2FEC" w:rsidRPr="00C12E57">
        <w:rPr>
          <w:sz w:val="24"/>
          <w:szCs w:val="24"/>
        </w:rPr>
        <w:t>rior to</w:t>
      </w:r>
      <w:r w:rsidR="00F27FA8" w:rsidRPr="00C12E57">
        <w:rPr>
          <w:sz w:val="24"/>
          <w:szCs w:val="24"/>
        </w:rPr>
        <w:t xml:space="preserve"> </w:t>
      </w:r>
      <w:r w:rsidR="00370FBC">
        <w:rPr>
          <w:sz w:val="24"/>
          <w:szCs w:val="24"/>
        </w:rPr>
        <w:t xml:space="preserve">a virtual-type </w:t>
      </w:r>
      <w:r w:rsidR="002101EE" w:rsidRPr="00C12E57">
        <w:rPr>
          <w:sz w:val="24"/>
          <w:szCs w:val="24"/>
        </w:rPr>
        <w:t>visit</w:t>
      </w:r>
      <w:r>
        <w:rPr>
          <w:sz w:val="24"/>
          <w:szCs w:val="24"/>
        </w:rPr>
        <w:t>.</w:t>
      </w:r>
    </w:p>
    <w:p w14:paraId="19092EDE" w14:textId="566F529D" w:rsidR="00893C09" w:rsidRPr="00C12E57" w:rsidRDefault="00370FBC" w:rsidP="00FF0338">
      <w:pPr>
        <w:pStyle w:val="ListParagraph"/>
        <w:numPr>
          <w:ilvl w:val="0"/>
          <w:numId w:val="10"/>
        </w:numPr>
        <w:ind w:left="2160"/>
        <w:jc w:val="both"/>
        <w:rPr>
          <w:rFonts w:cstheme="minorHAnsi"/>
          <w:sz w:val="24"/>
          <w:szCs w:val="24"/>
        </w:rPr>
      </w:pPr>
      <w:r>
        <w:rPr>
          <w:rFonts w:cstheme="minorHAnsi"/>
          <w:sz w:val="24"/>
          <w:szCs w:val="24"/>
        </w:rPr>
        <w:t>Scheduling</w:t>
      </w:r>
      <w:r w:rsidR="00893C09" w:rsidRPr="00C12E57">
        <w:rPr>
          <w:rFonts w:cstheme="minorHAnsi"/>
          <w:sz w:val="24"/>
          <w:szCs w:val="24"/>
        </w:rPr>
        <w:t xml:space="preserve"> </w:t>
      </w:r>
      <w:r>
        <w:rPr>
          <w:rFonts w:cstheme="minorHAnsi"/>
          <w:sz w:val="24"/>
          <w:szCs w:val="24"/>
        </w:rPr>
        <w:t xml:space="preserve">the visit should </w:t>
      </w:r>
      <w:r w:rsidR="00893C09" w:rsidRPr="00C12E57">
        <w:rPr>
          <w:rFonts w:cstheme="minorHAnsi"/>
          <w:sz w:val="24"/>
          <w:szCs w:val="24"/>
        </w:rPr>
        <w:t xml:space="preserve">follow “normal” </w:t>
      </w:r>
      <w:r w:rsidR="00E837AE">
        <w:rPr>
          <w:rFonts w:cstheme="minorHAnsi"/>
          <w:sz w:val="24"/>
          <w:szCs w:val="24"/>
        </w:rPr>
        <w:t xml:space="preserve">clinic </w:t>
      </w:r>
      <w:r w:rsidR="00893C09" w:rsidRPr="00C12E57">
        <w:rPr>
          <w:rFonts w:cstheme="minorHAnsi"/>
          <w:sz w:val="24"/>
          <w:szCs w:val="24"/>
        </w:rPr>
        <w:t>procedures as much as possible.</w:t>
      </w:r>
    </w:p>
    <w:p w14:paraId="58F65B1C" w14:textId="222D6752" w:rsidR="008A56EC" w:rsidRPr="001E588F" w:rsidRDefault="00AD2C1B" w:rsidP="00FF0338">
      <w:pPr>
        <w:pStyle w:val="ListParagraph"/>
        <w:numPr>
          <w:ilvl w:val="0"/>
          <w:numId w:val="34"/>
        </w:numPr>
        <w:ind w:left="2970"/>
        <w:jc w:val="both"/>
        <w:rPr>
          <w:rFonts w:cstheme="minorHAnsi"/>
          <w:sz w:val="24"/>
          <w:szCs w:val="24"/>
        </w:rPr>
      </w:pPr>
      <w:r w:rsidRPr="00C12E57">
        <w:rPr>
          <w:rFonts w:cstheme="minorHAnsi"/>
          <w:sz w:val="24"/>
          <w:szCs w:val="24"/>
        </w:rPr>
        <w:t>For</w:t>
      </w:r>
      <w:r w:rsidR="00E837AE">
        <w:rPr>
          <w:rFonts w:cstheme="minorHAnsi"/>
          <w:sz w:val="24"/>
          <w:szCs w:val="24"/>
        </w:rPr>
        <w:t xml:space="preserve"> those</w:t>
      </w:r>
      <w:r w:rsidRPr="00C12E57">
        <w:rPr>
          <w:rFonts w:cstheme="minorHAnsi"/>
          <w:sz w:val="24"/>
          <w:szCs w:val="24"/>
        </w:rPr>
        <w:t xml:space="preserve"> visits requiring direct supervision (team-based or incident to visits), the supervising provider’s schedule should reflect the telehealth visit.</w:t>
      </w:r>
    </w:p>
    <w:p w14:paraId="42D1A05D" w14:textId="2F7CF688" w:rsidR="002769C0" w:rsidRPr="00FF0338" w:rsidRDefault="00A83D01" w:rsidP="00FF0338">
      <w:pPr>
        <w:pStyle w:val="ListParagraph"/>
        <w:numPr>
          <w:ilvl w:val="0"/>
          <w:numId w:val="10"/>
        </w:numPr>
        <w:ind w:left="2160"/>
        <w:jc w:val="both"/>
        <w:rPr>
          <w:rFonts w:cstheme="minorHAnsi"/>
          <w:sz w:val="24"/>
          <w:szCs w:val="24"/>
        </w:rPr>
      </w:pPr>
      <w:r w:rsidRPr="00FF0338">
        <w:rPr>
          <w:rFonts w:cstheme="minorHAnsi"/>
          <w:sz w:val="24"/>
          <w:szCs w:val="24"/>
        </w:rPr>
        <w:t>C</w:t>
      </w:r>
      <w:r w:rsidR="003B4893" w:rsidRPr="00FF0338">
        <w:rPr>
          <w:rFonts w:cstheme="minorHAnsi"/>
          <w:sz w:val="24"/>
          <w:szCs w:val="24"/>
        </w:rPr>
        <w:t>onnectivity with</w:t>
      </w:r>
      <w:r w:rsidR="002773F5" w:rsidRPr="00FF0338">
        <w:rPr>
          <w:rFonts w:cstheme="minorHAnsi"/>
          <w:sz w:val="24"/>
          <w:szCs w:val="24"/>
        </w:rPr>
        <w:t xml:space="preserve"> </w:t>
      </w:r>
      <w:r w:rsidRPr="00FF0338">
        <w:rPr>
          <w:rFonts w:cstheme="minorHAnsi"/>
          <w:sz w:val="24"/>
          <w:szCs w:val="24"/>
        </w:rPr>
        <w:t xml:space="preserve">the </w:t>
      </w:r>
      <w:r w:rsidR="003B4893" w:rsidRPr="00FF0338">
        <w:rPr>
          <w:rFonts w:cstheme="minorHAnsi"/>
          <w:sz w:val="24"/>
          <w:szCs w:val="24"/>
        </w:rPr>
        <w:t>originating site</w:t>
      </w:r>
      <w:r w:rsidRPr="00FF0338">
        <w:rPr>
          <w:rFonts w:cstheme="minorHAnsi"/>
          <w:sz w:val="24"/>
          <w:szCs w:val="24"/>
        </w:rPr>
        <w:t>, such as a</w:t>
      </w:r>
      <w:r w:rsidR="003B2FEC" w:rsidRPr="00FF0338">
        <w:rPr>
          <w:rFonts w:cstheme="minorHAnsi"/>
          <w:sz w:val="24"/>
          <w:szCs w:val="24"/>
        </w:rPr>
        <w:t xml:space="preserve"> stable internet and </w:t>
      </w:r>
      <w:r w:rsidR="002101EE" w:rsidRPr="00FF0338">
        <w:rPr>
          <w:rFonts w:cstheme="minorHAnsi"/>
          <w:sz w:val="24"/>
          <w:szCs w:val="24"/>
        </w:rPr>
        <w:t xml:space="preserve">appropriate </w:t>
      </w:r>
      <w:r w:rsidR="003B2FEC" w:rsidRPr="00FF0338">
        <w:rPr>
          <w:rFonts w:cstheme="minorHAnsi"/>
          <w:sz w:val="24"/>
          <w:szCs w:val="24"/>
        </w:rPr>
        <w:t>technology to participate in</w:t>
      </w:r>
      <w:r w:rsidR="002773F5" w:rsidRPr="00FF0338">
        <w:rPr>
          <w:rFonts w:cstheme="minorHAnsi"/>
          <w:sz w:val="24"/>
          <w:szCs w:val="24"/>
        </w:rPr>
        <w:t xml:space="preserve"> the</w:t>
      </w:r>
      <w:r w:rsidR="003B2FEC" w:rsidRPr="00FF0338">
        <w:rPr>
          <w:rFonts w:cstheme="minorHAnsi"/>
          <w:sz w:val="24"/>
          <w:szCs w:val="24"/>
        </w:rPr>
        <w:t xml:space="preserve"> visit</w:t>
      </w:r>
      <w:r w:rsidRPr="00FF0338">
        <w:rPr>
          <w:rFonts w:cstheme="minorHAnsi"/>
          <w:sz w:val="24"/>
          <w:szCs w:val="24"/>
        </w:rPr>
        <w:t>, should be ensured</w:t>
      </w:r>
      <w:r w:rsidR="002101EE" w:rsidRPr="00FF0338">
        <w:rPr>
          <w:rFonts w:cstheme="minorHAnsi"/>
          <w:sz w:val="24"/>
          <w:szCs w:val="24"/>
        </w:rPr>
        <w:t xml:space="preserve">. </w:t>
      </w:r>
      <w:r w:rsidR="002101EE" w:rsidRPr="00FF0338">
        <w:rPr>
          <w:rFonts w:cstheme="minorHAnsi"/>
          <w:b/>
          <w:bCs/>
          <w:sz w:val="24"/>
          <w:szCs w:val="24"/>
        </w:rPr>
        <w:t>(</w:t>
      </w:r>
      <w:r w:rsidR="00FF0338" w:rsidRPr="00FF0338">
        <w:rPr>
          <w:rFonts w:cstheme="minorHAnsi"/>
          <w:b/>
          <w:bCs/>
          <w:sz w:val="24"/>
          <w:szCs w:val="24"/>
        </w:rPr>
        <w:t>Refer</w:t>
      </w:r>
      <w:r w:rsidR="002101EE" w:rsidRPr="00FF0338">
        <w:rPr>
          <w:rFonts w:cstheme="minorHAnsi"/>
          <w:b/>
          <w:bCs/>
          <w:sz w:val="24"/>
          <w:szCs w:val="24"/>
        </w:rPr>
        <w:t xml:space="preserve"> to </w:t>
      </w:r>
      <w:r w:rsidR="001E588F" w:rsidRPr="00FF0338">
        <w:rPr>
          <w:rFonts w:cstheme="minorHAnsi"/>
          <w:b/>
          <w:bCs/>
          <w:sz w:val="24"/>
          <w:szCs w:val="24"/>
        </w:rPr>
        <w:t xml:space="preserve">Specialty Practice </w:t>
      </w:r>
      <w:r w:rsidR="002101EE" w:rsidRPr="00FF0338">
        <w:rPr>
          <w:rFonts w:cstheme="minorHAnsi"/>
          <w:b/>
          <w:bCs/>
          <w:sz w:val="24"/>
          <w:szCs w:val="24"/>
        </w:rPr>
        <w:t>Technology</w:t>
      </w:r>
      <w:r w:rsidR="001374EE" w:rsidRPr="00FF0338">
        <w:rPr>
          <w:rFonts w:cstheme="minorHAnsi"/>
          <w:b/>
          <w:bCs/>
          <w:sz w:val="24"/>
          <w:szCs w:val="24"/>
        </w:rPr>
        <w:t xml:space="preserve"> </w:t>
      </w:r>
      <w:r w:rsidR="007557D1" w:rsidRPr="00FF0338">
        <w:rPr>
          <w:rFonts w:cstheme="minorHAnsi"/>
          <w:b/>
          <w:bCs/>
          <w:sz w:val="24"/>
          <w:szCs w:val="24"/>
        </w:rPr>
        <w:t>p</w:t>
      </w:r>
      <w:r w:rsidR="002101EE" w:rsidRPr="00FF0338">
        <w:rPr>
          <w:rFonts w:cstheme="minorHAnsi"/>
          <w:b/>
          <w:bCs/>
          <w:sz w:val="24"/>
          <w:szCs w:val="24"/>
        </w:rPr>
        <w:t>olic</w:t>
      </w:r>
      <w:r w:rsidR="001E588F" w:rsidRPr="00FF0338">
        <w:rPr>
          <w:rFonts w:cstheme="minorHAnsi"/>
          <w:b/>
          <w:bCs/>
          <w:sz w:val="24"/>
          <w:szCs w:val="24"/>
        </w:rPr>
        <w:t>y</w:t>
      </w:r>
      <w:r w:rsidR="002101EE" w:rsidRPr="00FF0338">
        <w:rPr>
          <w:rFonts w:cstheme="minorHAnsi"/>
          <w:b/>
          <w:bCs/>
          <w:sz w:val="24"/>
          <w:szCs w:val="24"/>
        </w:rPr>
        <w:t>)</w:t>
      </w:r>
    </w:p>
    <w:p w14:paraId="1DD705AE" w14:textId="645B88A3" w:rsidR="00590B48" w:rsidRPr="002769C0" w:rsidRDefault="00A83D01" w:rsidP="00FF0338">
      <w:pPr>
        <w:pStyle w:val="ListParagraph"/>
        <w:numPr>
          <w:ilvl w:val="0"/>
          <w:numId w:val="10"/>
        </w:numPr>
        <w:ind w:left="2160"/>
        <w:jc w:val="both"/>
        <w:rPr>
          <w:rFonts w:cstheme="minorHAnsi"/>
          <w:sz w:val="24"/>
          <w:szCs w:val="24"/>
        </w:rPr>
      </w:pPr>
      <w:r w:rsidRPr="002769C0">
        <w:rPr>
          <w:rFonts w:cstheme="minorHAnsi"/>
          <w:sz w:val="24"/>
          <w:szCs w:val="24"/>
        </w:rPr>
        <w:t xml:space="preserve">The </w:t>
      </w:r>
      <w:r w:rsidR="00590B48" w:rsidRPr="002769C0">
        <w:rPr>
          <w:rFonts w:cstheme="minorHAnsi"/>
          <w:sz w:val="24"/>
          <w:szCs w:val="24"/>
        </w:rPr>
        <w:t xml:space="preserve">provider’s </w:t>
      </w:r>
      <w:r w:rsidRPr="002769C0">
        <w:rPr>
          <w:rFonts w:cstheme="minorHAnsi"/>
          <w:sz w:val="24"/>
          <w:szCs w:val="24"/>
        </w:rPr>
        <w:t xml:space="preserve">schedule should </w:t>
      </w:r>
      <w:r w:rsidR="00590B48" w:rsidRPr="002769C0">
        <w:rPr>
          <w:rFonts w:cstheme="minorHAnsi"/>
          <w:sz w:val="24"/>
          <w:szCs w:val="24"/>
        </w:rPr>
        <w:t xml:space="preserve">allow extra time to complete office work and get to </w:t>
      </w:r>
      <w:r w:rsidRPr="002769C0">
        <w:rPr>
          <w:rFonts w:cstheme="minorHAnsi"/>
          <w:sz w:val="24"/>
          <w:szCs w:val="24"/>
        </w:rPr>
        <w:t xml:space="preserve">the </w:t>
      </w:r>
      <w:r w:rsidR="00590B48" w:rsidRPr="002769C0">
        <w:rPr>
          <w:rFonts w:cstheme="minorHAnsi"/>
          <w:sz w:val="24"/>
          <w:szCs w:val="24"/>
        </w:rPr>
        <w:t>telehealth site</w:t>
      </w:r>
      <w:r w:rsidR="00265BA8" w:rsidRPr="002769C0">
        <w:rPr>
          <w:rFonts w:cstheme="minorHAnsi"/>
          <w:sz w:val="24"/>
          <w:szCs w:val="24"/>
        </w:rPr>
        <w:t xml:space="preserve"> </w:t>
      </w:r>
      <w:r w:rsidR="00590B48" w:rsidRPr="002769C0">
        <w:rPr>
          <w:rFonts w:cstheme="minorHAnsi"/>
          <w:sz w:val="24"/>
          <w:szCs w:val="24"/>
        </w:rPr>
        <w:t xml:space="preserve">if </w:t>
      </w:r>
      <w:r w:rsidR="000A14CF" w:rsidRPr="002769C0">
        <w:rPr>
          <w:rFonts w:cstheme="minorHAnsi"/>
          <w:sz w:val="24"/>
          <w:szCs w:val="24"/>
        </w:rPr>
        <w:t xml:space="preserve">the visit is </w:t>
      </w:r>
      <w:r w:rsidR="00590B48" w:rsidRPr="002769C0">
        <w:rPr>
          <w:rFonts w:cstheme="minorHAnsi"/>
          <w:sz w:val="24"/>
          <w:szCs w:val="24"/>
        </w:rPr>
        <w:t>in a different location.</w:t>
      </w:r>
    </w:p>
    <w:p w14:paraId="0772942F" w14:textId="6D6C7FF1" w:rsidR="00590B48" w:rsidRPr="00C12E57" w:rsidRDefault="000A14CF" w:rsidP="00FF0338">
      <w:pPr>
        <w:pStyle w:val="ListParagraph"/>
        <w:numPr>
          <w:ilvl w:val="0"/>
          <w:numId w:val="10"/>
        </w:numPr>
        <w:ind w:left="2160"/>
        <w:jc w:val="both"/>
        <w:rPr>
          <w:rFonts w:cstheme="minorHAnsi"/>
          <w:sz w:val="24"/>
          <w:szCs w:val="24"/>
        </w:rPr>
      </w:pPr>
      <w:r>
        <w:rPr>
          <w:rFonts w:cstheme="minorHAnsi"/>
          <w:sz w:val="24"/>
          <w:szCs w:val="24"/>
        </w:rPr>
        <w:t xml:space="preserve">The </w:t>
      </w:r>
      <w:r w:rsidR="002570A0" w:rsidRPr="00C12E57">
        <w:rPr>
          <w:rFonts w:cstheme="minorHAnsi"/>
          <w:sz w:val="24"/>
          <w:szCs w:val="24"/>
        </w:rPr>
        <w:t>insurance/Medicare status</w:t>
      </w:r>
      <w:r>
        <w:rPr>
          <w:rFonts w:cstheme="minorHAnsi"/>
          <w:sz w:val="24"/>
          <w:szCs w:val="24"/>
        </w:rPr>
        <w:t xml:space="preserve"> for each patient </w:t>
      </w:r>
      <w:r w:rsidR="003B156D">
        <w:rPr>
          <w:rFonts w:cstheme="minorHAnsi"/>
          <w:sz w:val="24"/>
          <w:szCs w:val="24"/>
        </w:rPr>
        <w:t>must</w:t>
      </w:r>
      <w:r>
        <w:rPr>
          <w:rFonts w:cstheme="minorHAnsi"/>
          <w:sz w:val="24"/>
          <w:szCs w:val="24"/>
        </w:rPr>
        <w:t xml:space="preserve"> be checked</w:t>
      </w:r>
      <w:r w:rsidR="002570A0" w:rsidRPr="00C12E57">
        <w:rPr>
          <w:rFonts w:cstheme="minorHAnsi"/>
          <w:sz w:val="24"/>
          <w:szCs w:val="24"/>
        </w:rPr>
        <w:t>.</w:t>
      </w:r>
    </w:p>
    <w:p w14:paraId="09D1485D" w14:textId="0BC8CBE5" w:rsidR="001E0C57" w:rsidRDefault="001E0C57" w:rsidP="00FF0338">
      <w:pPr>
        <w:pStyle w:val="ListParagraph"/>
        <w:numPr>
          <w:ilvl w:val="0"/>
          <w:numId w:val="10"/>
        </w:numPr>
        <w:ind w:left="2160"/>
        <w:jc w:val="both"/>
        <w:rPr>
          <w:rFonts w:cstheme="minorHAnsi"/>
          <w:sz w:val="24"/>
          <w:szCs w:val="24"/>
        </w:rPr>
      </w:pPr>
      <w:r w:rsidRPr="00C12E57">
        <w:rPr>
          <w:rFonts w:cstheme="minorHAnsi"/>
          <w:sz w:val="24"/>
          <w:szCs w:val="24"/>
        </w:rPr>
        <w:t xml:space="preserve">Identify </w:t>
      </w:r>
      <w:r w:rsidR="00D44E0F">
        <w:rPr>
          <w:rFonts w:cstheme="minorHAnsi"/>
          <w:sz w:val="24"/>
          <w:szCs w:val="24"/>
        </w:rPr>
        <w:t xml:space="preserve">and consider </w:t>
      </w:r>
      <w:r w:rsidRPr="00C12E57">
        <w:rPr>
          <w:rFonts w:cstheme="minorHAnsi"/>
          <w:sz w:val="24"/>
          <w:szCs w:val="24"/>
        </w:rPr>
        <w:t xml:space="preserve">how the </w:t>
      </w:r>
      <w:r w:rsidR="002570A0" w:rsidRPr="00C12E57">
        <w:rPr>
          <w:rFonts w:cstheme="minorHAnsi"/>
          <w:sz w:val="24"/>
          <w:szCs w:val="24"/>
        </w:rPr>
        <w:t xml:space="preserve">patient </w:t>
      </w:r>
      <w:r w:rsidRPr="00C12E57">
        <w:rPr>
          <w:rFonts w:cstheme="minorHAnsi"/>
          <w:sz w:val="24"/>
          <w:szCs w:val="24"/>
        </w:rPr>
        <w:t>will complete</w:t>
      </w:r>
      <w:r w:rsidR="000A14CF">
        <w:rPr>
          <w:rFonts w:cstheme="minorHAnsi"/>
          <w:sz w:val="24"/>
          <w:szCs w:val="24"/>
        </w:rPr>
        <w:t xml:space="preserve"> the</w:t>
      </w:r>
      <w:r w:rsidR="002570A0" w:rsidRPr="00C12E57">
        <w:rPr>
          <w:rFonts w:cstheme="minorHAnsi"/>
          <w:sz w:val="24"/>
          <w:szCs w:val="24"/>
        </w:rPr>
        <w:t xml:space="preserve"> intake</w:t>
      </w:r>
      <w:r w:rsidR="002570A0" w:rsidRPr="002570A0">
        <w:rPr>
          <w:rFonts w:cstheme="minorHAnsi"/>
          <w:sz w:val="24"/>
          <w:szCs w:val="24"/>
        </w:rPr>
        <w:t xml:space="preserve"> questionnaires</w:t>
      </w:r>
      <w:r w:rsidR="001F5ECD">
        <w:rPr>
          <w:rFonts w:cstheme="minorHAnsi"/>
          <w:sz w:val="24"/>
          <w:szCs w:val="24"/>
        </w:rPr>
        <w:t>/consent</w:t>
      </w:r>
      <w:r w:rsidR="002570A0" w:rsidRPr="002570A0">
        <w:rPr>
          <w:rFonts w:cstheme="minorHAnsi"/>
          <w:sz w:val="24"/>
          <w:szCs w:val="24"/>
        </w:rPr>
        <w:t xml:space="preserve"> required by pr</w:t>
      </w:r>
      <w:r w:rsidR="002570A0">
        <w:rPr>
          <w:rFonts w:cstheme="minorHAnsi"/>
          <w:sz w:val="24"/>
          <w:szCs w:val="24"/>
        </w:rPr>
        <w:t>ovider</w:t>
      </w:r>
      <w:r w:rsidR="002570A0" w:rsidRPr="002570A0">
        <w:rPr>
          <w:rFonts w:cstheme="minorHAnsi"/>
          <w:sz w:val="24"/>
          <w:szCs w:val="24"/>
        </w:rPr>
        <w:t xml:space="preserve">/clinic. </w:t>
      </w:r>
      <w:r w:rsidR="000A14CF">
        <w:rPr>
          <w:rFonts w:cstheme="minorHAnsi"/>
          <w:sz w:val="24"/>
          <w:szCs w:val="24"/>
        </w:rPr>
        <w:t>Various options may be c</w:t>
      </w:r>
      <w:r>
        <w:rPr>
          <w:rFonts w:cstheme="minorHAnsi"/>
          <w:sz w:val="24"/>
          <w:szCs w:val="24"/>
        </w:rPr>
        <w:t>onsider</w:t>
      </w:r>
      <w:r w:rsidR="000A14CF">
        <w:rPr>
          <w:rFonts w:cstheme="minorHAnsi"/>
          <w:sz w:val="24"/>
          <w:szCs w:val="24"/>
        </w:rPr>
        <w:t>ed.</w:t>
      </w:r>
    </w:p>
    <w:p w14:paraId="6084BE96" w14:textId="6E2E18F4" w:rsidR="002570A0" w:rsidRDefault="001E0C57" w:rsidP="00FF0338">
      <w:pPr>
        <w:pStyle w:val="ListParagraph"/>
        <w:numPr>
          <w:ilvl w:val="0"/>
          <w:numId w:val="35"/>
        </w:numPr>
        <w:ind w:left="2880"/>
        <w:jc w:val="both"/>
        <w:rPr>
          <w:rFonts w:cstheme="minorHAnsi"/>
          <w:sz w:val="24"/>
          <w:szCs w:val="24"/>
        </w:rPr>
      </w:pPr>
      <w:bookmarkStart w:id="0" w:name="_Hlk56592210"/>
      <w:r>
        <w:rPr>
          <w:rFonts w:cstheme="minorHAnsi"/>
          <w:sz w:val="24"/>
          <w:szCs w:val="24"/>
        </w:rPr>
        <w:t xml:space="preserve">Mail </w:t>
      </w:r>
      <w:r w:rsidR="000A14CF">
        <w:rPr>
          <w:rFonts w:cstheme="minorHAnsi"/>
          <w:sz w:val="24"/>
          <w:szCs w:val="24"/>
        </w:rPr>
        <w:t xml:space="preserve">the </w:t>
      </w:r>
      <w:r>
        <w:rPr>
          <w:rFonts w:cstheme="minorHAnsi"/>
          <w:sz w:val="24"/>
          <w:szCs w:val="24"/>
        </w:rPr>
        <w:t xml:space="preserve">forms to </w:t>
      </w:r>
      <w:r w:rsidR="000A14CF">
        <w:rPr>
          <w:rFonts w:cstheme="minorHAnsi"/>
          <w:sz w:val="24"/>
          <w:szCs w:val="24"/>
        </w:rPr>
        <w:t xml:space="preserve">the </w:t>
      </w:r>
      <w:r>
        <w:rPr>
          <w:rFonts w:cstheme="minorHAnsi"/>
          <w:sz w:val="24"/>
          <w:szCs w:val="24"/>
        </w:rPr>
        <w:t>patient</w:t>
      </w:r>
      <w:r w:rsidR="000A14CF">
        <w:rPr>
          <w:rFonts w:cstheme="minorHAnsi"/>
          <w:sz w:val="24"/>
          <w:szCs w:val="24"/>
        </w:rPr>
        <w:t xml:space="preserve"> to complete in advance.</w:t>
      </w:r>
    </w:p>
    <w:p w14:paraId="7B663F6E" w14:textId="372ED5C9" w:rsidR="001E0C57" w:rsidRDefault="000A14CF" w:rsidP="00FF0338">
      <w:pPr>
        <w:pStyle w:val="ListParagraph"/>
        <w:numPr>
          <w:ilvl w:val="0"/>
          <w:numId w:val="35"/>
        </w:numPr>
        <w:ind w:left="2880"/>
        <w:jc w:val="both"/>
        <w:rPr>
          <w:rFonts w:cstheme="minorHAnsi"/>
          <w:sz w:val="24"/>
          <w:szCs w:val="24"/>
        </w:rPr>
      </w:pPr>
      <w:bookmarkStart w:id="1" w:name="_Hlk59963875"/>
      <w:r>
        <w:rPr>
          <w:rFonts w:cstheme="minorHAnsi"/>
          <w:sz w:val="24"/>
          <w:szCs w:val="24"/>
        </w:rPr>
        <w:t>The</w:t>
      </w:r>
      <w:r w:rsidR="001E0C57">
        <w:rPr>
          <w:rFonts w:cstheme="minorHAnsi"/>
          <w:sz w:val="24"/>
          <w:szCs w:val="24"/>
        </w:rPr>
        <w:t xml:space="preserve"> patient portal</w:t>
      </w:r>
      <w:r>
        <w:rPr>
          <w:rFonts w:cstheme="minorHAnsi"/>
          <w:sz w:val="24"/>
          <w:szCs w:val="24"/>
        </w:rPr>
        <w:t xml:space="preserve"> may be use</w:t>
      </w:r>
      <w:r w:rsidR="002E647A">
        <w:rPr>
          <w:rFonts w:cstheme="minorHAnsi"/>
          <w:sz w:val="24"/>
          <w:szCs w:val="24"/>
        </w:rPr>
        <w:t>d</w:t>
      </w:r>
      <w:r>
        <w:rPr>
          <w:rFonts w:cstheme="minorHAnsi"/>
          <w:sz w:val="24"/>
          <w:szCs w:val="24"/>
        </w:rPr>
        <w:t xml:space="preserve"> for those patients who prefer this method of communication.</w:t>
      </w:r>
    </w:p>
    <w:bookmarkEnd w:id="1"/>
    <w:p w14:paraId="423ADF61" w14:textId="44B972F0" w:rsidR="001E0C57" w:rsidRDefault="000A14CF" w:rsidP="00FF0338">
      <w:pPr>
        <w:pStyle w:val="ListParagraph"/>
        <w:numPr>
          <w:ilvl w:val="0"/>
          <w:numId w:val="35"/>
        </w:numPr>
        <w:ind w:left="2880"/>
        <w:jc w:val="both"/>
        <w:rPr>
          <w:rFonts w:cstheme="minorHAnsi"/>
          <w:sz w:val="24"/>
          <w:szCs w:val="24"/>
        </w:rPr>
      </w:pPr>
      <w:r>
        <w:rPr>
          <w:rFonts w:cstheme="minorHAnsi"/>
          <w:sz w:val="24"/>
          <w:szCs w:val="24"/>
        </w:rPr>
        <w:t>C</w:t>
      </w:r>
      <w:r w:rsidR="001E0C57">
        <w:rPr>
          <w:rFonts w:cstheme="minorHAnsi"/>
          <w:sz w:val="24"/>
          <w:szCs w:val="24"/>
        </w:rPr>
        <w:t>ommunity health workers/home visits</w:t>
      </w:r>
      <w:r>
        <w:rPr>
          <w:rFonts w:cstheme="minorHAnsi"/>
          <w:sz w:val="24"/>
          <w:szCs w:val="24"/>
        </w:rPr>
        <w:t xml:space="preserve"> can be used to submit the forms in person.</w:t>
      </w:r>
    </w:p>
    <w:p w14:paraId="6CA55A32" w14:textId="22CF45DC" w:rsidR="001E0C57" w:rsidRPr="001E0C57" w:rsidRDefault="000A14CF" w:rsidP="00FF0338">
      <w:pPr>
        <w:pStyle w:val="ListParagraph"/>
        <w:numPr>
          <w:ilvl w:val="0"/>
          <w:numId w:val="35"/>
        </w:numPr>
        <w:ind w:left="2880"/>
        <w:jc w:val="both"/>
        <w:rPr>
          <w:rFonts w:cstheme="minorHAnsi"/>
          <w:sz w:val="24"/>
          <w:szCs w:val="24"/>
        </w:rPr>
      </w:pPr>
      <w:r>
        <w:rPr>
          <w:rFonts w:cstheme="minorHAnsi"/>
          <w:sz w:val="24"/>
          <w:szCs w:val="24"/>
        </w:rPr>
        <w:t>The forms can be e</w:t>
      </w:r>
      <w:r w:rsidR="001E0C57">
        <w:rPr>
          <w:rFonts w:cstheme="minorHAnsi"/>
          <w:sz w:val="24"/>
          <w:szCs w:val="24"/>
        </w:rPr>
        <w:t>mail</w:t>
      </w:r>
      <w:bookmarkEnd w:id="0"/>
      <w:r>
        <w:rPr>
          <w:rFonts w:cstheme="minorHAnsi"/>
          <w:sz w:val="24"/>
          <w:szCs w:val="24"/>
        </w:rPr>
        <w:t>ed</w:t>
      </w:r>
      <w:r w:rsidR="005F5286">
        <w:rPr>
          <w:rFonts w:cstheme="minorHAnsi"/>
          <w:sz w:val="24"/>
          <w:szCs w:val="24"/>
        </w:rPr>
        <w:t xml:space="preserve"> (encrypted)</w:t>
      </w:r>
      <w:r>
        <w:rPr>
          <w:rFonts w:cstheme="minorHAnsi"/>
          <w:sz w:val="24"/>
          <w:szCs w:val="24"/>
        </w:rPr>
        <w:t xml:space="preserve"> to the patient.</w:t>
      </w:r>
    </w:p>
    <w:p w14:paraId="4FC53800" w14:textId="198CF34D" w:rsidR="003B2FEC" w:rsidRDefault="00DB5D84" w:rsidP="00FF0338">
      <w:pPr>
        <w:pStyle w:val="ListParagraph"/>
        <w:numPr>
          <w:ilvl w:val="0"/>
          <w:numId w:val="41"/>
        </w:numPr>
        <w:ind w:left="1440"/>
        <w:jc w:val="both"/>
        <w:rPr>
          <w:rFonts w:cstheme="minorHAnsi"/>
          <w:sz w:val="24"/>
          <w:szCs w:val="24"/>
        </w:rPr>
      </w:pPr>
      <w:r>
        <w:rPr>
          <w:rFonts w:cstheme="minorHAnsi"/>
          <w:sz w:val="24"/>
          <w:szCs w:val="24"/>
        </w:rPr>
        <w:t>Co</w:t>
      </w:r>
      <w:r w:rsidR="002272CD">
        <w:rPr>
          <w:rFonts w:cstheme="minorHAnsi"/>
          <w:sz w:val="24"/>
          <w:szCs w:val="24"/>
        </w:rPr>
        <w:t>mplete</w:t>
      </w:r>
      <w:r>
        <w:rPr>
          <w:rFonts w:cstheme="minorHAnsi"/>
          <w:sz w:val="24"/>
          <w:szCs w:val="24"/>
        </w:rPr>
        <w:t xml:space="preserve"> appropriate preparation </w:t>
      </w:r>
      <w:r w:rsidR="007A5AB5">
        <w:rPr>
          <w:rFonts w:cstheme="minorHAnsi"/>
          <w:sz w:val="24"/>
          <w:szCs w:val="24"/>
        </w:rPr>
        <w:t>the d</w:t>
      </w:r>
      <w:r w:rsidR="001F5ECD">
        <w:rPr>
          <w:rFonts w:cstheme="minorHAnsi"/>
          <w:sz w:val="24"/>
          <w:szCs w:val="24"/>
        </w:rPr>
        <w:t xml:space="preserve">ay before </w:t>
      </w:r>
      <w:r w:rsidR="007A5AB5">
        <w:rPr>
          <w:rFonts w:cstheme="minorHAnsi"/>
          <w:sz w:val="24"/>
          <w:szCs w:val="24"/>
        </w:rPr>
        <w:t xml:space="preserve">a virtual-type </w:t>
      </w:r>
      <w:r w:rsidR="001F5ECD">
        <w:rPr>
          <w:rFonts w:cstheme="minorHAnsi"/>
          <w:sz w:val="24"/>
          <w:szCs w:val="24"/>
        </w:rPr>
        <w:t>visit</w:t>
      </w:r>
      <w:r>
        <w:rPr>
          <w:rFonts w:cstheme="minorHAnsi"/>
          <w:sz w:val="24"/>
          <w:szCs w:val="24"/>
        </w:rPr>
        <w:t>.</w:t>
      </w:r>
    </w:p>
    <w:p w14:paraId="67276687" w14:textId="26ED09DD" w:rsidR="001F5ECD" w:rsidRDefault="001E0C57" w:rsidP="00FF0338">
      <w:pPr>
        <w:pStyle w:val="ListParagraph"/>
        <w:numPr>
          <w:ilvl w:val="0"/>
          <w:numId w:val="11"/>
        </w:numPr>
        <w:ind w:left="2160"/>
        <w:jc w:val="both"/>
        <w:rPr>
          <w:rFonts w:cstheme="minorHAnsi"/>
          <w:sz w:val="24"/>
          <w:szCs w:val="24"/>
        </w:rPr>
      </w:pPr>
      <w:r>
        <w:rPr>
          <w:rFonts w:cstheme="minorHAnsi"/>
          <w:sz w:val="24"/>
          <w:szCs w:val="24"/>
        </w:rPr>
        <w:t>Ensure</w:t>
      </w:r>
      <w:r w:rsidR="00AB3FE9">
        <w:rPr>
          <w:rFonts w:cstheme="minorHAnsi"/>
          <w:sz w:val="24"/>
          <w:szCs w:val="24"/>
        </w:rPr>
        <w:t xml:space="preserve"> that any intake questionnaires/consent has been obtained from the patient. </w:t>
      </w:r>
    </w:p>
    <w:p w14:paraId="6EA03255" w14:textId="6D972457" w:rsidR="005F5286" w:rsidRPr="005F5286" w:rsidRDefault="005F5286" w:rsidP="00FF0338">
      <w:pPr>
        <w:pStyle w:val="ListParagraph"/>
        <w:numPr>
          <w:ilvl w:val="0"/>
          <w:numId w:val="11"/>
        </w:numPr>
        <w:ind w:left="2160"/>
        <w:jc w:val="both"/>
        <w:rPr>
          <w:rFonts w:cstheme="minorHAnsi"/>
          <w:sz w:val="24"/>
          <w:szCs w:val="24"/>
        </w:rPr>
      </w:pPr>
      <w:r>
        <w:rPr>
          <w:rFonts w:cstheme="minorHAnsi"/>
          <w:sz w:val="24"/>
          <w:szCs w:val="24"/>
        </w:rPr>
        <w:t>Collect local non-emergency numbers for fire, police, and patient contacts.</w:t>
      </w:r>
    </w:p>
    <w:p w14:paraId="01756F3F" w14:textId="02FB4C98" w:rsidR="00E91FE1" w:rsidRPr="00D517ED" w:rsidRDefault="00E91FE1" w:rsidP="00FF0338">
      <w:pPr>
        <w:pStyle w:val="ListParagraph"/>
        <w:numPr>
          <w:ilvl w:val="0"/>
          <w:numId w:val="11"/>
        </w:numPr>
        <w:ind w:left="2160"/>
        <w:jc w:val="both"/>
        <w:rPr>
          <w:rFonts w:cstheme="minorHAnsi"/>
          <w:sz w:val="24"/>
          <w:szCs w:val="24"/>
        </w:rPr>
      </w:pPr>
      <w:r w:rsidRPr="00D517ED">
        <w:rPr>
          <w:rFonts w:cstheme="minorHAnsi"/>
          <w:sz w:val="24"/>
          <w:szCs w:val="24"/>
        </w:rPr>
        <w:t xml:space="preserve">Ensure connectivity </w:t>
      </w:r>
      <w:r w:rsidR="00476486">
        <w:rPr>
          <w:rFonts w:cstheme="minorHAnsi"/>
          <w:sz w:val="24"/>
          <w:szCs w:val="24"/>
        </w:rPr>
        <w:t xml:space="preserve">with the patient </w:t>
      </w:r>
      <w:r w:rsidRPr="00D517ED">
        <w:rPr>
          <w:rFonts w:cstheme="minorHAnsi"/>
          <w:sz w:val="24"/>
          <w:szCs w:val="24"/>
        </w:rPr>
        <w:t>can be established</w:t>
      </w:r>
      <w:r w:rsidR="00265BA8">
        <w:rPr>
          <w:rFonts w:cstheme="minorHAnsi"/>
          <w:sz w:val="24"/>
          <w:szCs w:val="24"/>
        </w:rPr>
        <w:t xml:space="preserve"> by performing either a virtual test visit or a home visit set-up</w:t>
      </w:r>
      <w:r w:rsidRPr="00D517ED">
        <w:rPr>
          <w:rFonts w:cstheme="minorHAnsi"/>
          <w:sz w:val="24"/>
          <w:szCs w:val="24"/>
        </w:rPr>
        <w:t>.</w:t>
      </w:r>
    </w:p>
    <w:p w14:paraId="038AA3CC" w14:textId="4F2C6B46" w:rsidR="003F1471" w:rsidRDefault="0031536A" w:rsidP="00FF0338">
      <w:pPr>
        <w:pStyle w:val="ListParagraph"/>
        <w:numPr>
          <w:ilvl w:val="0"/>
          <w:numId w:val="41"/>
        </w:numPr>
        <w:ind w:left="1440"/>
        <w:jc w:val="both"/>
        <w:rPr>
          <w:rFonts w:cstheme="minorHAnsi"/>
          <w:sz w:val="24"/>
          <w:szCs w:val="24"/>
        </w:rPr>
      </w:pPr>
      <w:r>
        <w:rPr>
          <w:rFonts w:cstheme="minorHAnsi"/>
          <w:sz w:val="24"/>
          <w:szCs w:val="24"/>
        </w:rPr>
        <w:t>Complete</w:t>
      </w:r>
      <w:r w:rsidR="00DB5D84">
        <w:rPr>
          <w:rFonts w:cstheme="minorHAnsi"/>
          <w:sz w:val="24"/>
          <w:szCs w:val="24"/>
        </w:rPr>
        <w:t xml:space="preserve"> appropriate actions </w:t>
      </w:r>
      <w:r w:rsidR="00BC43AE">
        <w:rPr>
          <w:rFonts w:cstheme="minorHAnsi"/>
          <w:sz w:val="24"/>
          <w:szCs w:val="24"/>
        </w:rPr>
        <w:t>the d</w:t>
      </w:r>
      <w:r w:rsidR="003F1471">
        <w:rPr>
          <w:rFonts w:cstheme="minorHAnsi"/>
          <w:sz w:val="24"/>
          <w:szCs w:val="24"/>
        </w:rPr>
        <w:t xml:space="preserve">ay of </w:t>
      </w:r>
      <w:r w:rsidR="00BC43AE">
        <w:rPr>
          <w:rFonts w:cstheme="minorHAnsi"/>
          <w:sz w:val="24"/>
          <w:szCs w:val="24"/>
        </w:rPr>
        <w:t xml:space="preserve">the virtual-type </w:t>
      </w:r>
      <w:r w:rsidR="003F1471">
        <w:rPr>
          <w:rFonts w:cstheme="minorHAnsi"/>
          <w:sz w:val="24"/>
          <w:szCs w:val="24"/>
        </w:rPr>
        <w:t>visit</w:t>
      </w:r>
      <w:r w:rsidR="00DB5D84">
        <w:rPr>
          <w:rFonts w:cstheme="minorHAnsi"/>
          <w:sz w:val="24"/>
          <w:szCs w:val="24"/>
        </w:rPr>
        <w:t>.</w:t>
      </w:r>
    </w:p>
    <w:p w14:paraId="3BC18791" w14:textId="265B4C65" w:rsidR="00C65DF9" w:rsidRDefault="003B156D" w:rsidP="00FF0338">
      <w:pPr>
        <w:pStyle w:val="ListParagraph"/>
        <w:numPr>
          <w:ilvl w:val="0"/>
          <w:numId w:val="13"/>
        </w:numPr>
        <w:ind w:left="2160"/>
        <w:jc w:val="both"/>
        <w:rPr>
          <w:rFonts w:cstheme="minorHAnsi"/>
          <w:sz w:val="24"/>
          <w:szCs w:val="24"/>
        </w:rPr>
      </w:pPr>
      <w:r>
        <w:rPr>
          <w:rFonts w:cstheme="minorHAnsi"/>
          <w:sz w:val="24"/>
          <w:szCs w:val="24"/>
        </w:rPr>
        <w:t>The</w:t>
      </w:r>
      <w:r w:rsidR="00C65DF9">
        <w:rPr>
          <w:rFonts w:cstheme="minorHAnsi"/>
          <w:sz w:val="24"/>
          <w:szCs w:val="24"/>
        </w:rPr>
        <w:t xml:space="preserve"> originating site of</w:t>
      </w:r>
      <w:r>
        <w:rPr>
          <w:rFonts w:cstheme="minorHAnsi"/>
          <w:sz w:val="24"/>
          <w:szCs w:val="24"/>
        </w:rPr>
        <w:t xml:space="preserve"> the</w:t>
      </w:r>
      <w:r w:rsidR="00C65DF9">
        <w:rPr>
          <w:rFonts w:cstheme="minorHAnsi"/>
          <w:sz w:val="24"/>
          <w:szCs w:val="24"/>
        </w:rPr>
        <w:t xml:space="preserve"> patient</w:t>
      </w:r>
      <w:r>
        <w:rPr>
          <w:rFonts w:cstheme="minorHAnsi"/>
          <w:sz w:val="24"/>
          <w:szCs w:val="24"/>
        </w:rPr>
        <w:t xml:space="preserve"> must be identified</w:t>
      </w:r>
      <w:r w:rsidR="00FE2B92">
        <w:rPr>
          <w:rFonts w:cstheme="minorHAnsi"/>
          <w:sz w:val="24"/>
          <w:szCs w:val="24"/>
        </w:rPr>
        <w:t xml:space="preserve"> prior to the visit</w:t>
      </w:r>
      <w:r w:rsidR="00C65DF9">
        <w:rPr>
          <w:rFonts w:cstheme="minorHAnsi"/>
          <w:sz w:val="24"/>
          <w:szCs w:val="24"/>
        </w:rPr>
        <w:t xml:space="preserve">. </w:t>
      </w:r>
    </w:p>
    <w:p w14:paraId="3A1EDD63" w14:textId="2E8E7335" w:rsidR="003F1471" w:rsidRDefault="00E91FE1" w:rsidP="00FF0338">
      <w:pPr>
        <w:pStyle w:val="ListParagraph"/>
        <w:numPr>
          <w:ilvl w:val="0"/>
          <w:numId w:val="13"/>
        </w:numPr>
        <w:ind w:left="2160"/>
        <w:jc w:val="both"/>
        <w:rPr>
          <w:rFonts w:cstheme="minorHAnsi"/>
          <w:sz w:val="24"/>
          <w:szCs w:val="24"/>
        </w:rPr>
      </w:pPr>
      <w:r>
        <w:rPr>
          <w:rFonts w:cstheme="minorHAnsi"/>
          <w:sz w:val="24"/>
          <w:szCs w:val="24"/>
        </w:rPr>
        <w:t xml:space="preserve">Register the patient for the visit into the </w:t>
      </w:r>
      <w:r w:rsidR="003B156D">
        <w:rPr>
          <w:rFonts w:cstheme="minorHAnsi"/>
          <w:sz w:val="24"/>
          <w:szCs w:val="24"/>
        </w:rPr>
        <w:t>EHR and select the</w:t>
      </w:r>
      <w:r>
        <w:rPr>
          <w:rFonts w:cstheme="minorHAnsi"/>
          <w:sz w:val="24"/>
          <w:szCs w:val="24"/>
        </w:rPr>
        <w:t xml:space="preserve"> appropriate templates for the visit. </w:t>
      </w:r>
    </w:p>
    <w:p w14:paraId="1ACBA4ED" w14:textId="77263508" w:rsidR="00801AA0" w:rsidRPr="002D3BAD" w:rsidRDefault="00801AA0" w:rsidP="00FF0338">
      <w:pPr>
        <w:pStyle w:val="ListParagraph"/>
        <w:numPr>
          <w:ilvl w:val="0"/>
          <w:numId w:val="13"/>
        </w:numPr>
        <w:ind w:left="2160"/>
        <w:jc w:val="both"/>
        <w:rPr>
          <w:rFonts w:cstheme="minorHAnsi"/>
          <w:sz w:val="24"/>
          <w:szCs w:val="24"/>
        </w:rPr>
      </w:pPr>
      <w:r w:rsidRPr="002D3BAD">
        <w:rPr>
          <w:rFonts w:cstheme="minorHAnsi"/>
          <w:sz w:val="24"/>
          <w:szCs w:val="24"/>
        </w:rPr>
        <w:t>Ensure all necessary technology is available and working.</w:t>
      </w:r>
      <w:r w:rsidR="004B0763" w:rsidRPr="002D3BAD">
        <w:rPr>
          <w:rFonts w:cstheme="minorHAnsi"/>
          <w:sz w:val="24"/>
          <w:szCs w:val="24"/>
        </w:rPr>
        <w:t xml:space="preserve"> </w:t>
      </w:r>
    </w:p>
    <w:p w14:paraId="00987F09" w14:textId="3415FE66" w:rsidR="00C12E57" w:rsidRPr="002D3BAD" w:rsidRDefault="00056F20" w:rsidP="00FF0338">
      <w:pPr>
        <w:pStyle w:val="ListParagraph"/>
        <w:ind w:left="2160"/>
        <w:jc w:val="both"/>
        <w:rPr>
          <w:rFonts w:cstheme="minorHAnsi"/>
          <w:b/>
          <w:bCs/>
          <w:sz w:val="24"/>
          <w:szCs w:val="24"/>
        </w:rPr>
      </w:pPr>
      <w:r w:rsidRPr="002D3BAD">
        <w:rPr>
          <w:rFonts w:cstheme="minorHAnsi"/>
          <w:b/>
          <w:bCs/>
          <w:sz w:val="24"/>
          <w:szCs w:val="24"/>
        </w:rPr>
        <w:t>(</w:t>
      </w:r>
      <w:r w:rsidR="00FF0338">
        <w:rPr>
          <w:rFonts w:cstheme="minorHAnsi"/>
          <w:b/>
          <w:bCs/>
          <w:sz w:val="24"/>
          <w:szCs w:val="24"/>
        </w:rPr>
        <w:t>Refer</w:t>
      </w:r>
      <w:r w:rsidRPr="002D3BAD">
        <w:rPr>
          <w:rFonts w:cstheme="minorHAnsi"/>
          <w:b/>
          <w:bCs/>
          <w:sz w:val="24"/>
          <w:szCs w:val="24"/>
        </w:rPr>
        <w:t xml:space="preserve"> to </w:t>
      </w:r>
      <w:r w:rsidR="002769C0">
        <w:rPr>
          <w:rFonts w:cstheme="minorHAnsi"/>
          <w:b/>
          <w:bCs/>
          <w:sz w:val="24"/>
          <w:szCs w:val="24"/>
        </w:rPr>
        <w:t>Specialty Practice</w:t>
      </w:r>
      <w:r w:rsidRPr="002D3BAD">
        <w:rPr>
          <w:rFonts w:cstheme="minorHAnsi"/>
          <w:b/>
          <w:bCs/>
          <w:sz w:val="24"/>
          <w:szCs w:val="24"/>
        </w:rPr>
        <w:t xml:space="preserve"> Technology </w:t>
      </w:r>
      <w:r w:rsidR="007557D1" w:rsidRPr="002D3BAD">
        <w:rPr>
          <w:rFonts w:cstheme="minorHAnsi"/>
          <w:b/>
          <w:bCs/>
          <w:sz w:val="24"/>
          <w:szCs w:val="24"/>
        </w:rPr>
        <w:t>p</w:t>
      </w:r>
      <w:r w:rsidRPr="002D3BAD">
        <w:rPr>
          <w:rFonts w:cstheme="minorHAnsi"/>
          <w:b/>
          <w:bCs/>
          <w:sz w:val="24"/>
          <w:szCs w:val="24"/>
        </w:rPr>
        <w:t>olicy)</w:t>
      </w:r>
    </w:p>
    <w:p w14:paraId="44985B0F" w14:textId="3E2FEE9E" w:rsidR="00550EA8" w:rsidRPr="00FF0338" w:rsidRDefault="00056F20" w:rsidP="00FF0338">
      <w:pPr>
        <w:pStyle w:val="ListParagraph"/>
        <w:numPr>
          <w:ilvl w:val="0"/>
          <w:numId w:val="13"/>
        </w:numPr>
        <w:ind w:left="2160"/>
        <w:jc w:val="both"/>
        <w:rPr>
          <w:rFonts w:cstheme="minorHAnsi"/>
          <w:b/>
          <w:bCs/>
          <w:sz w:val="24"/>
          <w:szCs w:val="24"/>
        </w:rPr>
      </w:pPr>
      <w:r w:rsidRPr="00C12E57">
        <w:rPr>
          <w:rFonts w:cstheme="minorHAnsi"/>
          <w:sz w:val="24"/>
          <w:szCs w:val="24"/>
        </w:rPr>
        <w:t>Co</w:t>
      </w:r>
      <w:r w:rsidRPr="002D3BAD">
        <w:rPr>
          <w:rFonts w:cstheme="minorHAnsi"/>
          <w:sz w:val="24"/>
          <w:szCs w:val="24"/>
        </w:rPr>
        <w:t>nsid</w:t>
      </w:r>
      <w:r w:rsidRPr="00C12E57">
        <w:rPr>
          <w:rFonts w:cstheme="minorHAnsi"/>
          <w:sz w:val="24"/>
          <w:szCs w:val="24"/>
        </w:rPr>
        <w:t>er using an opening script</w:t>
      </w:r>
      <w:r w:rsidR="00E91FE1" w:rsidRPr="00C12E57">
        <w:rPr>
          <w:rFonts w:cstheme="minorHAnsi"/>
          <w:sz w:val="24"/>
          <w:szCs w:val="24"/>
        </w:rPr>
        <w:t xml:space="preserve"> when first connecting with the patient (resembles conversation when rooming a patient in the office). </w:t>
      </w:r>
    </w:p>
    <w:p w14:paraId="4FE1E76F" w14:textId="77777777" w:rsidR="00FF0338" w:rsidRPr="00C12E57" w:rsidRDefault="00FF0338" w:rsidP="00D9417B">
      <w:pPr>
        <w:pStyle w:val="ListParagraph"/>
        <w:ind w:left="2160"/>
        <w:jc w:val="both"/>
        <w:rPr>
          <w:rFonts w:cstheme="minorHAnsi"/>
          <w:b/>
          <w:bCs/>
          <w:sz w:val="24"/>
          <w:szCs w:val="24"/>
        </w:rPr>
      </w:pPr>
    </w:p>
    <w:p w14:paraId="0B77C4C6" w14:textId="2B956B4A" w:rsidR="00C12E57" w:rsidRPr="00E87923" w:rsidRDefault="004B0763" w:rsidP="00D9417B">
      <w:pPr>
        <w:pStyle w:val="ListParagraph"/>
        <w:numPr>
          <w:ilvl w:val="0"/>
          <w:numId w:val="13"/>
        </w:numPr>
        <w:ind w:left="2160"/>
        <w:jc w:val="both"/>
        <w:rPr>
          <w:rFonts w:cstheme="minorHAnsi"/>
          <w:sz w:val="24"/>
          <w:szCs w:val="24"/>
        </w:rPr>
      </w:pPr>
      <w:r>
        <w:rPr>
          <w:rFonts w:cstheme="minorHAnsi"/>
          <w:sz w:val="24"/>
          <w:szCs w:val="24"/>
        </w:rPr>
        <w:lastRenderedPageBreak/>
        <w:t xml:space="preserve">Confirm </w:t>
      </w:r>
      <w:r w:rsidR="006B298E">
        <w:rPr>
          <w:rFonts w:cstheme="minorHAnsi"/>
          <w:sz w:val="24"/>
          <w:szCs w:val="24"/>
        </w:rPr>
        <w:t xml:space="preserve">the </w:t>
      </w:r>
      <w:r>
        <w:rPr>
          <w:rFonts w:cstheme="minorHAnsi"/>
          <w:sz w:val="24"/>
          <w:szCs w:val="24"/>
        </w:rPr>
        <w:t>patient’s identity and location at the outset of every encounter.</w:t>
      </w:r>
    </w:p>
    <w:p w14:paraId="4D596406" w14:textId="70EAE55A" w:rsidR="00D94E0F" w:rsidRDefault="007E19CD" w:rsidP="00D9417B">
      <w:pPr>
        <w:pStyle w:val="ListParagraph"/>
        <w:numPr>
          <w:ilvl w:val="0"/>
          <w:numId w:val="13"/>
        </w:numPr>
        <w:ind w:left="2160"/>
        <w:jc w:val="both"/>
        <w:rPr>
          <w:rFonts w:cstheme="minorHAnsi"/>
          <w:sz w:val="24"/>
          <w:szCs w:val="24"/>
        </w:rPr>
      </w:pPr>
      <w:r>
        <w:rPr>
          <w:rFonts w:cstheme="minorHAnsi"/>
          <w:sz w:val="24"/>
          <w:szCs w:val="24"/>
        </w:rPr>
        <w:t>Ensure the p</w:t>
      </w:r>
      <w:r w:rsidR="00D94E0F">
        <w:rPr>
          <w:rFonts w:cstheme="minorHAnsi"/>
          <w:sz w:val="24"/>
          <w:szCs w:val="24"/>
        </w:rPr>
        <w:t>atient is in a</w:t>
      </w:r>
      <w:r w:rsidR="00FD3273">
        <w:rPr>
          <w:rFonts w:cstheme="minorHAnsi"/>
          <w:sz w:val="24"/>
          <w:szCs w:val="24"/>
        </w:rPr>
        <w:t xml:space="preserve"> </w:t>
      </w:r>
      <w:r w:rsidR="00D94E0F">
        <w:rPr>
          <w:rFonts w:cstheme="minorHAnsi"/>
          <w:sz w:val="24"/>
          <w:szCs w:val="24"/>
        </w:rPr>
        <w:t xml:space="preserve">secure </w:t>
      </w:r>
      <w:r w:rsidR="00E71621">
        <w:rPr>
          <w:rFonts w:cstheme="minorHAnsi"/>
          <w:sz w:val="24"/>
          <w:szCs w:val="24"/>
        </w:rPr>
        <w:t xml:space="preserve">and </w:t>
      </w:r>
      <w:r w:rsidR="00D94E0F">
        <w:rPr>
          <w:rFonts w:cstheme="minorHAnsi"/>
          <w:sz w:val="24"/>
          <w:szCs w:val="24"/>
        </w:rPr>
        <w:t>appropriate setting</w:t>
      </w:r>
      <w:r w:rsidR="00E278A5">
        <w:rPr>
          <w:rFonts w:cstheme="minorHAnsi"/>
          <w:sz w:val="24"/>
          <w:szCs w:val="24"/>
        </w:rPr>
        <w:t>.</w:t>
      </w:r>
    </w:p>
    <w:p w14:paraId="2FAABEF7" w14:textId="277DB74B" w:rsidR="00E71621" w:rsidRDefault="00D94E0F" w:rsidP="00D9417B">
      <w:pPr>
        <w:pStyle w:val="ListParagraph"/>
        <w:numPr>
          <w:ilvl w:val="0"/>
          <w:numId w:val="43"/>
        </w:numPr>
        <w:ind w:left="2880"/>
        <w:jc w:val="both"/>
        <w:rPr>
          <w:rFonts w:cstheme="minorHAnsi"/>
          <w:sz w:val="24"/>
          <w:szCs w:val="24"/>
        </w:rPr>
      </w:pPr>
      <w:r w:rsidRPr="00E71621">
        <w:rPr>
          <w:rFonts w:cstheme="minorHAnsi"/>
          <w:sz w:val="24"/>
          <w:szCs w:val="24"/>
        </w:rPr>
        <w:t>Agree to wait until th</w:t>
      </w:r>
      <w:r w:rsidR="00E71621">
        <w:rPr>
          <w:rFonts w:cstheme="minorHAnsi"/>
          <w:sz w:val="24"/>
          <w:szCs w:val="24"/>
        </w:rPr>
        <w:t>e patient is</w:t>
      </w:r>
      <w:r w:rsidRPr="00E71621">
        <w:rPr>
          <w:rFonts w:cstheme="minorHAnsi"/>
          <w:sz w:val="24"/>
          <w:szCs w:val="24"/>
        </w:rPr>
        <w:t xml:space="preserve"> appropriately situated</w:t>
      </w:r>
      <w:r w:rsidR="00E71621">
        <w:rPr>
          <w:rFonts w:cstheme="minorHAnsi"/>
          <w:sz w:val="24"/>
          <w:szCs w:val="24"/>
        </w:rPr>
        <w:t xml:space="preserve"> before beginning the visit.</w:t>
      </w:r>
    </w:p>
    <w:p w14:paraId="667C3690" w14:textId="60AC06E8" w:rsidR="00E87923" w:rsidRPr="00D9417B" w:rsidRDefault="00E71621" w:rsidP="00D9417B">
      <w:pPr>
        <w:pStyle w:val="ListParagraph"/>
        <w:numPr>
          <w:ilvl w:val="0"/>
          <w:numId w:val="43"/>
        </w:numPr>
        <w:ind w:left="2880"/>
        <w:jc w:val="both"/>
        <w:rPr>
          <w:rFonts w:cstheme="minorHAnsi"/>
          <w:sz w:val="24"/>
          <w:szCs w:val="24"/>
        </w:rPr>
      </w:pPr>
      <w:r w:rsidRPr="00D9417B">
        <w:rPr>
          <w:rFonts w:cstheme="minorHAnsi"/>
          <w:sz w:val="24"/>
          <w:szCs w:val="24"/>
        </w:rPr>
        <w:t>If the setting is inappropriate or unable to be secured, ask to reschedule for a better time</w:t>
      </w:r>
      <w:r w:rsidR="00D94E0F" w:rsidRPr="00D9417B">
        <w:rPr>
          <w:rFonts w:cstheme="minorHAnsi"/>
          <w:sz w:val="24"/>
          <w:szCs w:val="24"/>
        </w:rPr>
        <w:t>.</w:t>
      </w:r>
    </w:p>
    <w:p w14:paraId="4ADD7D2F" w14:textId="5E3161B1" w:rsidR="00E71621" w:rsidRPr="00E71621" w:rsidRDefault="00E71621" w:rsidP="00D9417B">
      <w:pPr>
        <w:pStyle w:val="ListParagraph"/>
        <w:numPr>
          <w:ilvl w:val="0"/>
          <w:numId w:val="43"/>
        </w:numPr>
        <w:ind w:left="2880"/>
        <w:jc w:val="both"/>
        <w:rPr>
          <w:rFonts w:cstheme="minorHAnsi"/>
          <w:sz w:val="24"/>
          <w:szCs w:val="24"/>
        </w:rPr>
      </w:pPr>
      <w:r>
        <w:rPr>
          <w:rFonts w:cstheme="minorHAnsi"/>
          <w:sz w:val="24"/>
          <w:szCs w:val="24"/>
        </w:rPr>
        <w:t>For any insecure or inappropriate setting, perform a brief check-in and plan for follow-up.</w:t>
      </w:r>
    </w:p>
    <w:p w14:paraId="0A9561F9" w14:textId="2D60D5E4" w:rsidR="00A01F13" w:rsidRPr="00C12E57" w:rsidRDefault="00C2258A" w:rsidP="00D9417B">
      <w:pPr>
        <w:pStyle w:val="ListParagraph"/>
        <w:numPr>
          <w:ilvl w:val="0"/>
          <w:numId w:val="13"/>
        </w:numPr>
        <w:ind w:left="2160"/>
        <w:jc w:val="both"/>
        <w:rPr>
          <w:rFonts w:cstheme="minorHAnsi"/>
          <w:sz w:val="24"/>
          <w:szCs w:val="24"/>
        </w:rPr>
      </w:pPr>
      <w:r w:rsidRPr="00C12E57">
        <w:rPr>
          <w:rFonts w:cstheme="minorHAnsi"/>
          <w:sz w:val="24"/>
          <w:szCs w:val="24"/>
        </w:rPr>
        <w:t>Prepare to discuss consent for telehealth services</w:t>
      </w:r>
      <w:r w:rsidR="006B298E">
        <w:rPr>
          <w:rFonts w:cstheme="minorHAnsi"/>
          <w:sz w:val="24"/>
          <w:szCs w:val="24"/>
        </w:rPr>
        <w:t xml:space="preserve"> with the patient</w:t>
      </w:r>
      <w:r w:rsidRPr="00C12E57">
        <w:rPr>
          <w:rFonts w:cstheme="minorHAnsi"/>
          <w:sz w:val="24"/>
          <w:szCs w:val="24"/>
        </w:rPr>
        <w:t xml:space="preserve">. </w:t>
      </w:r>
    </w:p>
    <w:p w14:paraId="02C336DE" w14:textId="3BC1B69A" w:rsidR="00C2258A" w:rsidRPr="008B56E7" w:rsidRDefault="00C2258A" w:rsidP="00D9417B">
      <w:pPr>
        <w:pStyle w:val="ListParagraph"/>
        <w:ind w:left="2160"/>
        <w:jc w:val="both"/>
        <w:rPr>
          <w:rFonts w:cstheme="minorHAnsi"/>
          <w:b/>
          <w:bCs/>
          <w:sz w:val="24"/>
          <w:szCs w:val="24"/>
        </w:rPr>
      </w:pPr>
      <w:r w:rsidRPr="008B56E7">
        <w:rPr>
          <w:rFonts w:cstheme="minorHAnsi"/>
          <w:b/>
          <w:bCs/>
          <w:sz w:val="24"/>
          <w:szCs w:val="24"/>
        </w:rPr>
        <w:t>(</w:t>
      </w:r>
      <w:r w:rsidR="00D9417B">
        <w:rPr>
          <w:rFonts w:cstheme="minorHAnsi"/>
          <w:b/>
          <w:bCs/>
          <w:sz w:val="24"/>
          <w:szCs w:val="24"/>
        </w:rPr>
        <w:t>Refer</w:t>
      </w:r>
      <w:r w:rsidRPr="008B56E7">
        <w:rPr>
          <w:rFonts w:cstheme="minorHAnsi"/>
          <w:b/>
          <w:bCs/>
          <w:sz w:val="24"/>
          <w:szCs w:val="24"/>
        </w:rPr>
        <w:t xml:space="preserve"> to </w:t>
      </w:r>
      <w:r w:rsidR="00A042C3">
        <w:rPr>
          <w:rFonts w:cstheme="minorHAnsi"/>
          <w:b/>
          <w:bCs/>
          <w:sz w:val="24"/>
          <w:szCs w:val="24"/>
        </w:rPr>
        <w:t>Specialty Practice</w:t>
      </w:r>
      <w:r w:rsidRPr="008B56E7">
        <w:rPr>
          <w:rFonts w:cstheme="minorHAnsi"/>
          <w:b/>
          <w:bCs/>
          <w:sz w:val="24"/>
          <w:szCs w:val="24"/>
        </w:rPr>
        <w:t xml:space="preserve"> Consent </w:t>
      </w:r>
      <w:r w:rsidR="007557D1">
        <w:rPr>
          <w:rFonts w:cstheme="minorHAnsi"/>
          <w:b/>
          <w:bCs/>
          <w:sz w:val="24"/>
          <w:szCs w:val="24"/>
        </w:rPr>
        <w:t>policy</w:t>
      </w:r>
      <w:r w:rsidRPr="008B56E7">
        <w:rPr>
          <w:rFonts w:cstheme="minorHAnsi"/>
          <w:b/>
          <w:bCs/>
          <w:sz w:val="24"/>
          <w:szCs w:val="24"/>
        </w:rPr>
        <w:t>)</w:t>
      </w:r>
    </w:p>
    <w:p w14:paraId="66BE0FB1" w14:textId="70034C62" w:rsidR="00E17DCA" w:rsidRPr="00C2258A" w:rsidRDefault="00E17DCA" w:rsidP="00D9417B">
      <w:pPr>
        <w:pStyle w:val="ListParagraph"/>
        <w:numPr>
          <w:ilvl w:val="0"/>
          <w:numId w:val="13"/>
        </w:numPr>
        <w:ind w:left="2160"/>
        <w:jc w:val="both"/>
        <w:rPr>
          <w:rFonts w:cstheme="minorHAnsi"/>
          <w:sz w:val="24"/>
          <w:szCs w:val="24"/>
        </w:rPr>
      </w:pPr>
      <w:r w:rsidRPr="00C2258A">
        <w:rPr>
          <w:rFonts w:cstheme="minorHAnsi"/>
          <w:sz w:val="24"/>
          <w:szCs w:val="24"/>
        </w:rPr>
        <w:t>Prepare</w:t>
      </w:r>
      <w:r w:rsidR="00DD0630">
        <w:rPr>
          <w:rFonts w:cstheme="minorHAnsi"/>
          <w:sz w:val="24"/>
          <w:szCs w:val="24"/>
        </w:rPr>
        <w:t xml:space="preserve"> the</w:t>
      </w:r>
      <w:r w:rsidRPr="00C2258A">
        <w:rPr>
          <w:rFonts w:cstheme="minorHAnsi"/>
          <w:sz w:val="24"/>
          <w:szCs w:val="24"/>
        </w:rPr>
        <w:t xml:space="preserve"> patient for </w:t>
      </w:r>
      <w:r w:rsidR="00DD0630">
        <w:rPr>
          <w:rFonts w:cstheme="minorHAnsi"/>
          <w:sz w:val="24"/>
          <w:szCs w:val="24"/>
        </w:rPr>
        <w:t xml:space="preserve">the </w:t>
      </w:r>
      <w:r w:rsidRPr="00C2258A">
        <w:rPr>
          <w:rFonts w:cstheme="minorHAnsi"/>
          <w:sz w:val="24"/>
          <w:szCs w:val="24"/>
        </w:rPr>
        <w:t>examination</w:t>
      </w:r>
      <w:r w:rsidR="00DD0630">
        <w:rPr>
          <w:rFonts w:cstheme="minorHAnsi"/>
          <w:sz w:val="24"/>
          <w:szCs w:val="24"/>
        </w:rPr>
        <w:t>,</w:t>
      </w:r>
      <w:r w:rsidR="005F5286">
        <w:rPr>
          <w:rFonts w:cstheme="minorHAnsi"/>
          <w:sz w:val="24"/>
          <w:szCs w:val="24"/>
        </w:rPr>
        <w:t xml:space="preserve"> as needed</w:t>
      </w:r>
      <w:r w:rsidRPr="00C2258A">
        <w:rPr>
          <w:rFonts w:cstheme="minorHAnsi"/>
          <w:sz w:val="24"/>
          <w:szCs w:val="24"/>
        </w:rPr>
        <w:t>.</w:t>
      </w:r>
    </w:p>
    <w:p w14:paraId="038BDE47" w14:textId="4F2BA303" w:rsidR="00E17DCA" w:rsidRPr="00DD0630" w:rsidRDefault="00E17DCA" w:rsidP="00D9417B">
      <w:pPr>
        <w:pStyle w:val="ListParagraph"/>
        <w:numPr>
          <w:ilvl w:val="0"/>
          <w:numId w:val="17"/>
        </w:numPr>
        <w:ind w:left="2880" w:hanging="360"/>
        <w:jc w:val="both"/>
        <w:rPr>
          <w:rFonts w:cstheme="minorHAnsi"/>
          <w:sz w:val="24"/>
          <w:szCs w:val="24"/>
        </w:rPr>
      </w:pPr>
      <w:r w:rsidRPr="00DD0630">
        <w:rPr>
          <w:rFonts w:cstheme="minorHAnsi"/>
          <w:sz w:val="24"/>
          <w:szCs w:val="24"/>
        </w:rPr>
        <w:t>Assess</w:t>
      </w:r>
      <w:r w:rsidR="00DD0630">
        <w:rPr>
          <w:rFonts w:cstheme="minorHAnsi"/>
          <w:sz w:val="24"/>
          <w:szCs w:val="24"/>
        </w:rPr>
        <w:t xml:space="preserve"> the patient’s</w:t>
      </w:r>
      <w:r w:rsidRPr="00DD0630">
        <w:rPr>
          <w:rFonts w:cstheme="minorHAnsi"/>
          <w:sz w:val="24"/>
          <w:szCs w:val="24"/>
        </w:rPr>
        <w:t xml:space="preserve"> clothing and </w:t>
      </w:r>
      <w:r w:rsidR="00DD0630">
        <w:rPr>
          <w:rFonts w:cstheme="minorHAnsi"/>
          <w:sz w:val="24"/>
          <w:szCs w:val="24"/>
        </w:rPr>
        <w:t>have the patient</w:t>
      </w:r>
      <w:r w:rsidRPr="00DD0630">
        <w:rPr>
          <w:rFonts w:cstheme="minorHAnsi"/>
          <w:sz w:val="24"/>
          <w:szCs w:val="24"/>
        </w:rPr>
        <w:t xml:space="preserve"> put on</w:t>
      </w:r>
      <w:r w:rsidR="00DD0630">
        <w:rPr>
          <w:rFonts w:cstheme="minorHAnsi"/>
          <w:sz w:val="24"/>
          <w:szCs w:val="24"/>
        </w:rPr>
        <w:t xml:space="preserve"> a</w:t>
      </w:r>
      <w:r w:rsidRPr="00DD0630">
        <w:rPr>
          <w:rFonts w:cstheme="minorHAnsi"/>
          <w:sz w:val="24"/>
          <w:szCs w:val="24"/>
        </w:rPr>
        <w:t xml:space="preserve"> gown, as needed.</w:t>
      </w:r>
    </w:p>
    <w:p w14:paraId="3BB457C5" w14:textId="54DAE6FA" w:rsidR="00E17DCA" w:rsidRDefault="00E17DCA" w:rsidP="00D9417B">
      <w:pPr>
        <w:pStyle w:val="ListParagraph"/>
        <w:numPr>
          <w:ilvl w:val="0"/>
          <w:numId w:val="17"/>
        </w:numPr>
        <w:ind w:left="2880" w:hanging="360"/>
        <w:jc w:val="both"/>
        <w:rPr>
          <w:rFonts w:cstheme="minorHAnsi"/>
          <w:sz w:val="24"/>
          <w:szCs w:val="24"/>
        </w:rPr>
      </w:pPr>
      <w:r>
        <w:rPr>
          <w:rFonts w:cstheme="minorHAnsi"/>
          <w:sz w:val="24"/>
          <w:szCs w:val="24"/>
        </w:rPr>
        <w:t>Position</w:t>
      </w:r>
      <w:r w:rsidR="00DD0630">
        <w:rPr>
          <w:rFonts w:cstheme="minorHAnsi"/>
          <w:sz w:val="24"/>
          <w:szCs w:val="24"/>
        </w:rPr>
        <w:t xml:space="preserve"> the</w:t>
      </w:r>
      <w:r>
        <w:rPr>
          <w:rFonts w:cstheme="minorHAnsi"/>
          <w:sz w:val="24"/>
          <w:szCs w:val="24"/>
        </w:rPr>
        <w:t xml:space="preserve"> patient for</w:t>
      </w:r>
      <w:r w:rsidR="00DD0630">
        <w:rPr>
          <w:rFonts w:cstheme="minorHAnsi"/>
          <w:sz w:val="24"/>
          <w:szCs w:val="24"/>
        </w:rPr>
        <w:t xml:space="preserve"> the</w:t>
      </w:r>
      <w:r>
        <w:rPr>
          <w:rFonts w:cstheme="minorHAnsi"/>
          <w:sz w:val="24"/>
          <w:szCs w:val="24"/>
        </w:rPr>
        <w:t xml:space="preserve"> best viewing of th</w:t>
      </w:r>
      <w:r w:rsidR="00DD0630">
        <w:rPr>
          <w:rFonts w:cstheme="minorHAnsi"/>
          <w:sz w:val="24"/>
          <w:szCs w:val="24"/>
        </w:rPr>
        <w:t>e patient</w:t>
      </w:r>
      <w:r>
        <w:rPr>
          <w:rFonts w:cstheme="minorHAnsi"/>
          <w:sz w:val="24"/>
          <w:szCs w:val="24"/>
        </w:rPr>
        <w:t xml:space="preserve"> and patient</w:t>
      </w:r>
      <w:r w:rsidR="00DD0630">
        <w:rPr>
          <w:rFonts w:cstheme="minorHAnsi"/>
          <w:sz w:val="24"/>
          <w:szCs w:val="24"/>
        </w:rPr>
        <w:t>’s</w:t>
      </w:r>
      <w:r>
        <w:rPr>
          <w:rFonts w:cstheme="minorHAnsi"/>
          <w:sz w:val="24"/>
          <w:szCs w:val="24"/>
        </w:rPr>
        <w:t xml:space="preserve"> condition. </w:t>
      </w:r>
    </w:p>
    <w:p w14:paraId="63C7F10F" w14:textId="40688CF7" w:rsidR="00E17DCA" w:rsidRDefault="00E17DCA" w:rsidP="00D9417B">
      <w:pPr>
        <w:pStyle w:val="ListParagraph"/>
        <w:numPr>
          <w:ilvl w:val="0"/>
          <w:numId w:val="17"/>
        </w:numPr>
        <w:ind w:left="2880" w:hanging="360"/>
        <w:jc w:val="both"/>
        <w:rPr>
          <w:rFonts w:cstheme="minorHAnsi"/>
          <w:sz w:val="24"/>
          <w:szCs w:val="24"/>
        </w:rPr>
      </w:pPr>
      <w:r>
        <w:rPr>
          <w:rFonts w:cstheme="minorHAnsi"/>
          <w:sz w:val="24"/>
          <w:szCs w:val="24"/>
        </w:rPr>
        <w:t>Perform</w:t>
      </w:r>
      <w:r w:rsidR="00DD0630">
        <w:rPr>
          <w:rFonts w:cstheme="minorHAnsi"/>
          <w:sz w:val="24"/>
          <w:szCs w:val="24"/>
        </w:rPr>
        <w:t xml:space="preserve"> the</w:t>
      </w:r>
      <w:r>
        <w:rPr>
          <w:rFonts w:cstheme="minorHAnsi"/>
          <w:sz w:val="24"/>
          <w:szCs w:val="24"/>
        </w:rPr>
        <w:t xml:space="preserve"> assessment specific to presenting problem.</w:t>
      </w:r>
    </w:p>
    <w:p w14:paraId="72E07DCD" w14:textId="3C7767B1" w:rsidR="00E71621" w:rsidRPr="00E71621" w:rsidRDefault="00E71621" w:rsidP="00D9417B">
      <w:pPr>
        <w:pStyle w:val="ListParagraph"/>
        <w:numPr>
          <w:ilvl w:val="0"/>
          <w:numId w:val="13"/>
        </w:numPr>
        <w:ind w:left="2160"/>
        <w:jc w:val="both"/>
        <w:rPr>
          <w:rFonts w:cstheme="minorHAnsi"/>
          <w:sz w:val="24"/>
          <w:szCs w:val="24"/>
        </w:rPr>
      </w:pPr>
      <w:r>
        <w:rPr>
          <w:rFonts w:cstheme="minorHAnsi"/>
          <w:sz w:val="24"/>
          <w:szCs w:val="24"/>
        </w:rPr>
        <w:t xml:space="preserve">If </w:t>
      </w:r>
      <w:r w:rsidR="00DD0630">
        <w:rPr>
          <w:rFonts w:cstheme="minorHAnsi"/>
          <w:sz w:val="24"/>
          <w:szCs w:val="24"/>
        </w:rPr>
        <w:t>at any time</w:t>
      </w:r>
      <w:r w:rsidR="00FE2B92">
        <w:rPr>
          <w:rFonts w:cstheme="minorHAnsi"/>
          <w:sz w:val="24"/>
          <w:szCs w:val="24"/>
        </w:rPr>
        <w:t xml:space="preserve"> during the visit</w:t>
      </w:r>
      <w:r w:rsidR="00DD0630">
        <w:rPr>
          <w:rFonts w:cstheme="minorHAnsi"/>
          <w:sz w:val="24"/>
          <w:szCs w:val="24"/>
        </w:rPr>
        <w:t xml:space="preserve"> </w:t>
      </w:r>
      <w:r>
        <w:rPr>
          <w:rFonts w:cstheme="minorHAnsi"/>
          <w:sz w:val="24"/>
          <w:szCs w:val="24"/>
        </w:rPr>
        <w:t>the p</w:t>
      </w:r>
      <w:r w:rsidRPr="00E71621">
        <w:rPr>
          <w:rFonts w:cstheme="minorHAnsi"/>
          <w:sz w:val="24"/>
          <w:szCs w:val="24"/>
        </w:rPr>
        <w:t>atient is in an emergency situation</w:t>
      </w:r>
      <w:r>
        <w:rPr>
          <w:rFonts w:cstheme="minorHAnsi"/>
          <w:sz w:val="24"/>
          <w:szCs w:val="24"/>
        </w:rPr>
        <w:t xml:space="preserve">, action must be </w:t>
      </w:r>
      <w:r w:rsidR="004D259D">
        <w:rPr>
          <w:rFonts w:cstheme="minorHAnsi"/>
          <w:sz w:val="24"/>
          <w:szCs w:val="24"/>
        </w:rPr>
        <w:t xml:space="preserve">immediately </w:t>
      </w:r>
      <w:r>
        <w:rPr>
          <w:rFonts w:cstheme="minorHAnsi"/>
          <w:sz w:val="24"/>
          <w:szCs w:val="24"/>
        </w:rPr>
        <w:t>taken</w:t>
      </w:r>
      <w:r w:rsidRPr="00E71621">
        <w:rPr>
          <w:rFonts w:cstheme="minorHAnsi"/>
          <w:sz w:val="24"/>
          <w:szCs w:val="24"/>
        </w:rPr>
        <w:t>.</w:t>
      </w:r>
    </w:p>
    <w:p w14:paraId="2881FFFE" w14:textId="42B3FBCD" w:rsidR="00E71621" w:rsidRDefault="00E71621" w:rsidP="00D9417B">
      <w:pPr>
        <w:pStyle w:val="ListParagraph"/>
        <w:numPr>
          <w:ilvl w:val="0"/>
          <w:numId w:val="32"/>
        </w:numPr>
        <w:ind w:left="2880" w:hanging="360"/>
        <w:jc w:val="both"/>
        <w:rPr>
          <w:rFonts w:cstheme="minorHAnsi"/>
          <w:sz w:val="24"/>
          <w:szCs w:val="24"/>
        </w:rPr>
      </w:pPr>
      <w:r>
        <w:rPr>
          <w:rFonts w:cstheme="minorHAnsi"/>
          <w:sz w:val="24"/>
          <w:szCs w:val="24"/>
        </w:rPr>
        <w:t>W</w:t>
      </w:r>
      <w:r w:rsidRPr="00E71621">
        <w:rPr>
          <w:rFonts w:cstheme="minorHAnsi"/>
          <w:sz w:val="24"/>
          <w:szCs w:val="24"/>
        </w:rPr>
        <w:t xml:space="preserve">ork to transfer care to </w:t>
      </w:r>
      <w:r>
        <w:rPr>
          <w:rFonts w:cstheme="minorHAnsi"/>
          <w:sz w:val="24"/>
          <w:szCs w:val="24"/>
        </w:rPr>
        <w:t xml:space="preserve">the </w:t>
      </w:r>
      <w:r w:rsidRPr="00E71621">
        <w:rPr>
          <w:rFonts w:cstheme="minorHAnsi"/>
          <w:sz w:val="24"/>
          <w:szCs w:val="24"/>
        </w:rPr>
        <w:t>appropriate onsite responders and/or caregivers.</w:t>
      </w:r>
    </w:p>
    <w:p w14:paraId="0DCFADFC" w14:textId="632B63F4" w:rsidR="004D259D" w:rsidRPr="004D259D" w:rsidRDefault="004D259D" w:rsidP="00D9417B">
      <w:pPr>
        <w:pStyle w:val="ListParagraph"/>
        <w:numPr>
          <w:ilvl w:val="0"/>
          <w:numId w:val="32"/>
        </w:numPr>
        <w:ind w:left="2880" w:hanging="360"/>
        <w:jc w:val="both"/>
        <w:rPr>
          <w:rFonts w:cstheme="minorHAnsi"/>
          <w:sz w:val="24"/>
          <w:szCs w:val="24"/>
        </w:rPr>
      </w:pPr>
      <w:r>
        <w:rPr>
          <w:rFonts w:cstheme="minorHAnsi"/>
          <w:sz w:val="24"/>
          <w:szCs w:val="24"/>
        </w:rPr>
        <w:t>Maintain continuous c</w:t>
      </w:r>
      <w:r w:rsidRPr="00E71621">
        <w:rPr>
          <w:rFonts w:cstheme="minorHAnsi"/>
          <w:sz w:val="24"/>
          <w:szCs w:val="24"/>
        </w:rPr>
        <w:t>ontact</w:t>
      </w:r>
      <w:r>
        <w:rPr>
          <w:rFonts w:cstheme="minorHAnsi"/>
          <w:sz w:val="24"/>
          <w:szCs w:val="24"/>
        </w:rPr>
        <w:t xml:space="preserve"> with the patient until care is transferred to the appropriate onsite responders and/or caregivers.</w:t>
      </w:r>
    </w:p>
    <w:p w14:paraId="1E46864C" w14:textId="77777777" w:rsidR="00E71621" w:rsidRPr="00C12E57" w:rsidRDefault="00E71621" w:rsidP="00D9417B">
      <w:pPr>
        <w:pStyle w:val="ListParagraph"/>
        <w:numPr>
          <w:ilvl w:val="0"/>
          <w:numId w:val="32"/>
        </w:numPr>
        <w:ind w:left="2880" w:hanging="360"/>
        <w:jc w:val="both"/>
        <w:rPr>
          <w:rFonts w:cstheme="minorHAnsi"/>
          <w:sz w:val="24"/>
          <w:szCs w:val="24"/>
        </w:rPr>
      </w:pPr>
      <w:r w:rsidRPr="00C12E57">
        <w:rPr>
          <w:rFonts w:cstheme="minorHAnsi"/>
          <w:sz w:val="24"/>
          <w:szCs w:val="24"/>
        </w:rPr>
        <w:t>Document the event and the transfer of care.</w:t>
      </w:r>
    </w:p>
    <w:p w14:paraId="0F9ABE0E" w14:textId="2ED52EBF" w:rsidR="00E71621" w:rsidRPr="00E71621" w:rsidRDefault="00E71621" w:rsidP="00D9417B">
      <w:pPr>
        <w:pStyle w:val="ListParagraph"/>
        <w:numPr>
          <w:ilvl w:val="0"/>
          <w:numId w:val="32"/>
        </w:numPr>
        <w:ind w:left="2880" w:hanging="360"/>
        <w:jc w:val="both"/>
        <w:rPr>
          <w:rFonts w:cstheme="minorHAnsi"/>
          <w:sz w:val="24"/>
          <w:szCs w:val="24"/>
        </w:rPr>
      </w:pPr>
      <w:r w:rsidRPr="00C12E57">
        <w:rPr>
          <w:rFonts w:cstheme="minorHAnsi"/>
          <w:sz w:val="24"/>
          <w:szCs w:val="24"/>
        </w:rPr>
        <w:t>Create any mandated reports.</w:t>
      </w:r>
    </w:p>
    <w:p w14:paraId="2C4DD3E0" w14:textId="5B91CDB5" w:rsidR="009819E6" w:rsidRDefault="00DB5D84" w:rsidP="00D9417B">
      <w:pPr>
        <w:pStyle w:val="ListParagraph"/>
        <w:numPr>
          <w:ilvl w:val="0"/>
          <w:numId w:val="41"/>
        </w:numPr>
        <w:ind w:left="1440"/>
        <w:jc w:val="both"/>
        <w:rPr>
          <w:rFonts w:cstheme="minorHAnsi"/>
          <w:sz w:val="24"/>
          <w:szCs w:val="24"/>
        </w:rPr>
      </w:pPr>
      <w:r>
        <w:rPr>
          <w:rFonts w:cstheme="minorHAnsi"/>
          <w:sz w:val="24"/>
          <w:szCs w:val="24"/>
        </w:rPr>
        <w:t>C</w:t>
      </w:r>
      <w:r w:rsidR="003F4E97">
        <w:rPr>
          <w:rFonts w:cstheme="minorHAnsi"/>
          <w:sz w:val="24"/>
          <w:szCs w:val="24"/>
        </w:rPr>
        <w:t>omplete</w:t>
      </w:r>
      <w:r>
        <w:rPr>
          <w:rFonts w:cstheme="minorHAnsi"/>
          <w:sz w:val="24"/>
          <w:szCs w:val="24"/>
        </w:rPr>
        <w:t xml:space="preserve"> appropriate actions</w:t>
      </w:r>
      <w:r w:rsidR="00A673EC">
        <w:rPr>
          <w:rFonts w:cstheme="minorHAnsi"/>
          <w:sz w:val="24"/>
          <w:szCs w:val="24"/>
        </w:rPr>
        <w:t xml:space="preserve"> f</w:t>
      </w:r>
      <w:r w:rsidR="009819E6">
        <w:rPr>
          <w:rFonts w:cstheme="minorHAnsi"/>
          <w:sz w:val="24"/>
          <w:szCs w:val="24"/>
        </w:rPr>
        <w:t xml:space="preserve">ollowing </w:t>
      </w:r>
      <w:r w:rsidR="00A673EC">
        <w:rPr>
          <w:rFonts w:cstheme="minorHAnsi"/>
          <w:sz w:val="24"/>
          <w:szCs w:val="24"/>
        </w:rPr>
        <w:t xml:space="preserve">the virtual-type </w:t>
      </w:r>
      <w:r w:rsidR="009819E6">
        <w:rPr>
          <w:rFonts w:cstheme="minorHAnsi"/>
          <w:sz w:val="24"/>
          <w:szCs w:val="24"/>
        </w:rPr>
        <w:t>visit</w:t>
      </w:r>
      <w:r>
        <w:rPr>
          <w:rFonts w:cstheme="minorHAnsi"/>
          <w:sz w:val="24"/>
          <w:szCs w:val="24"/>
        </w:rPr>
        <w:t>.</w:t>
      </w:r>
    </w:p>
    <w:p w14:paraId="498E333A" w14:textId="7C80DA13" w:rsidR="004812F0" w:rsidRDefault="001C25A4" w:rsidP="00D9417B">
      <w:pPr>
        <w:pStyle w:val="ListParagraph"/>
        <w:numPr>
          <w:ilvl w:val="0"/>
          <w:numId w:val="14"/>
        </w:numPr>
        <w:ind w:left="2160"/>
        <w:jc w:val="both"/>
        <w:rPr>
          <w:rFonts w:cstheme="minorHAnsi"/>
          <w:sz w:val="24"/>
          <w:szCs w:val="24"/>
        </w:rPr>
      </w:pPr>
      <w:r w:rsidRPr="001C25A4">
        <w:rPr>
          <w:rFonts w:cstheme="minorHAnsi"/>
          <w:sz w:val="24"/>
          <w:szCs w:val="24"/>
        </w:rPr>
        <w:t xml:space="preserve">Provide </w:t>
      </w:r>
      <w:r w:rsidR="00D44E0F">
        <w:rPr>
          <w:rFonts w:cstheme="minorHAnsi"/>
          <w:sz w:val="24"/>
          <w:szCs w:val="24"/>
        </w:rPr>
        <w:t xml:space="preserve">the patient </w:t>
      </w:r>
      <w:r w:rsidR="006C69E0">
        <w:rPr>
          <w:rFonts w:cstheme="minorHAnsi"/>
          <w:sz w:val="24"/>
          <w:szCs w:val="24"/>
        </w:rPr>
        <w:t xml:space="preserve">with </w:t>
      </w:r>
      <w:r w:rsidR="00D44E0F">
        <w:rPr>
          <w:rFonts w:cstheme="minorHAnsi"/>
          <w:sz w:val="24"/>
          <w:szCs w:val="24"/>
        </w:rPr>
        <w:t xml:space="preserve">any </w:t>
      </w:r>
      <w:r w:rsidRPr="001C25A4">
        <w:rPr>
          <w:rFonts w:cstheme="minorHAnsi"/>
          <w:sz w:val="24"/>
          <w:szCs w:val="24"/>
        </w:rPr>
        <w:t>discharge instructions</w:t>
      </w:r>
      <w:r>
        <w:rPr>
          <w:rFonts w:cstheme="minorHAnsi"/>
          <w:sz w:val="24"/>
          <w:szCs w:val="24"/>
        </w:rPr>
        <w:t>.</w:t>
      </w:r>
    </w:p>
    <w:p w14:paraId="4CE534C2" w14:textId="4DC6A50D" w:rsidR="000E21F9" w:rsidRDefault="000E21F9" w:rsidP="00D9417B">
      <w:pPr>
        <w:pStyle w:val="ListParagraph"/>
        <w:numPr>
          <w:ilvl w:val="0"/>
          <w:numId w:val="14"/>
        </w:numPr>
        <w:ind w:left="2160"/>
        <w:jc w:val="both"/>
        <w:rPr>
          <w:rFonts w:cstheme="minorHAnsi"/>
          <w:sz w:val="24"/>
          <w:szCs w:val="24"/>
        </w:rPr>
      </w:pPr>
      <w:r>
        <w:rPr>
          <w:rFonts w:cstheme="minorHAnsi"/>
          <w:sz w:val="24"/>
          <w:szCs w:val="24"/>
        </w:rPr>
        <w:t xml:space="preserve">Refer </w:t>
      </w:r>
      <w:r w:rsidR="00D44E0F">
        <w:rPr>
          <w:rFonts w:cstheme="minorHAnsi"/>
          <w:sz w:val="24"/>
          <w:szCs w:val="24"/>
        </w:rPr>
        <w:t xml:space="preserve">the </w:t>
      </w:r>
      <w:r>
        <w:rPr>
          <w:rFonts w:cstheme="minorHAnsi"/>
          <w:sz w:val="24"/>
          <w:szCs w:val="24"/>
        </w:rPr>
        <w:t xml:space="preserve">patient to </w:t>
      </w:r>
      <w:r w:rsidR="00D44E0F">
        <w:rPr>
          <w:rFonts w:cstheme="minorHAnsi"/>
          <w:sz w:val="24"/>
          <w:szCs w:val="24"/>
        </w:rPr>
        <w:t xml:space="preserve">the </w:t>
      </w:r>
      <w:r>
        <w:rPr>
          <w:rFonts w:cstheme="minorHAnsi"/>
          <w:sz w:val="24"/>
          <w:szCs w:val="24"/>
        </w:rPr>
        <w:t>appropriate staff (video link or phone number) for check-out and follow-up.</w:t>
      </w:r>
    </w:p>
    <w:p w14:paraId="37007B2B" w14:textId="68C85C3D" w:rsidR="00FE2B92" w:rsidRDefault="005A2828" w:rsidP="00D9417B">
      <w:pPr>
        <w:pStyle w:val="ListParagraph"/>
        <w:numPr>
          <w:ilvl w:val="0"/>
          <w:numId w:val="39"/>
        </w:numPr>
        <w:ind w:left="2880"/>
        <w:jc w:val="both"/>
        <w:rPr>
          <w:rFonts w:cstheme="minorHAnsi"/>
          <w:sz w:val="24"/>
          <w:szCs w:val="24"/>
        </w:rPr>
      </w:pPr>
      <w:r>
        <w:rPr>
          <w:rFonts w:cstheme="minorHAnsi"/>
          <w:sz w:val="24"/>
          <w:szCs w:val="24"/>
        </w:rPr>
        <w:t>E</w:t>
      </w:r>
      <w:r w:rsidR="005F5286">
        <w:rPr>
          <w:rFonts w:cstheme="minorHAnsi"/>
          <w:sz w:val="24"/>
          <w:szCs w:val="24"/>
        </w:rPr>
        <w:t xml:space="preserve">nsure the patient receives </w:t>
      </w:r>
      <w:r>
        <w:rPr>
          <w:rFonts w:cstheme="minorHAnsi"/>
          <w:sz w:val="24"/>
          <w:szCs w:val="24"/>
        </w:rPr>
        <w:t>any</w:t>
      </w:r>
      <w:r w:rsidR="005F5286">
        <w:rPr>
          <w:rFonts w:cstheme="minorHAnsi"/>
          <w:sz w:val="24"/>
          <w:szCs w:val="24"/>
        </w:rPr>
        <w:t xml:space="preserve"> written discharge instructions and</w:t>
      </w:r>
      <w:r>
        <w:rPr>
          <w:rFonts w:cstheme="minorHAnsi"/>
          <w:sz w:val="24"/>
          <w:szCs w:val="24"/>
        </w:rPr>
        <w:t>/or</w:t>
      </w:r>
      <w:r w:rsidR="005F5286">
        <w:rPr>
          <w:rFonts w:cstheme="minorHAnsi"/>
          <w:sz w:val="24"/>
          <w:szCs w:val="24"/>
        </w:rPr>
        <w:t xml:space="preserve"> visit summary.</w:t>
      </w:r>
      <w:r w:rsidR="00D44E0F">
        <w:rPr>
          <w:rFonts w:cstheme="minorHAnsi"/>
          <w:sz w:val="24"/>
          <w:szCs w:val="24"/>
        </w:rPr>
        <w:t xml:space="preserve"> </w:t>
      </w:r>
    </w:p>
    <w:p w14:paraId="1EFB33A0" w14:textId="23557EC3" w:rsidR="00FE2B92" w:rsidRPr="00AB5633" w:rsidRDefault="00D44E0F" w:rsidP="00D9417B">
      <w:pPr>
        <w:pStyle w:val="ListParagraph"/>
        <w:numPr>
          <w:ilvl w:val="0"/>
          <w:numId w:val="39"/>
        </w:numPr>
        <w:ind w:left="2880"/>
        <w:jc w:val="both"/>
        <w:rPr>
          <w:rFonts w:cstheme="minorHAnsi"/>
          <w:sz w:val="24"/>
          <w:szCs w:val="24"/>
        </w:rPr>
      </w:pPr>
      <w:r>
        <w:rPr>
          <w:rFonts w:cstheme="minorHAnsi"/>
          <w:sz w:val="24"/>
          <w:szCs w:val="24"/>
        </w:rPr>
        <w:t xml:space="preserve">Ask the patient how they would like to receive their discharge instructions </w:t>
      </w:r>
      <w:r w:rsidR="00FE2B92">
        <w:rPr>
          <w:rFonts w:cstheme="minorHAnsi"/>
          <w:sz w:val="24"/>
          <w:szCs w:val="24"/>
        </w:rPr>
        <w:t>and/</w:t>
      </w:r>
      <w:r>
        <w:rPr>
          <w:rFonts w:cstheme="minorHAnsi"/>
          <w:sz w:val="24"/>
          <w:szCs w:val="24"/>
        </w:rPr>
        <w:t>or visit summary and explain to them the various options</w:t>
      </w:r>
      <w:r w:rsidR="00FE2B92">
        <w:rPr>
          <w:rFonts w:cstheme="minorHAnsi"/>
          <w:sz w:val="24"/>
          <w:szCs w:val="24"/>
        </w:rPr>
        <w:t xml:space="preserve"> to receive the information.</w:t>
      </w:r>
      <w:r>
        <w:rPr>
          <w:rFonts w:cstheme="minorHAnsi"/>
          <w:sz w:val="24"/>
          <w:szCs w:val="24"/>
        </w:rPr>
        <w:t xml:space="preserve"> </w:t>
      </w:r>
    </w:p>
    <w:p w14:paraId="454CF35D" w14:textId="7DBA055F" w:rsidR="00D44E0F" w:rsidRPr="00FE2B92" w:rsidRDefault="00FE2B92" w:rsidP="00D9417B">
      <w:pPr>
        <w:pStyle w:val="ListParagraph"/>
        <w:numPr>
          <w:ilvl w:val="2"/>
          <w:numId w:val="39"/>
        </w:numPr>
        <w:ind w:left="3600"/>
        <w:jc w:val="both"/>
        <w:rPr>
          <w:rFonts w:cstheme="minorHAnsi"/>
          <w:sz w:val="24"/>
          <w:szCs w:val="24"/>
        </w:rPr>
      </w:pPr>
      <w:r>
        <w:rPr>
          <w:rFonts w:cstheme="minorHAnsi"/>
          <w:sz w:val="24"/>
          <w:szCs w:val="24"/>
        </w:rPr>
        <w:t xml:space="preserve">Mail </w:t>
      </w:r>
      <w:r w:rsidR="005A2828">
        <w:rPr>
          <w:rFonts w:cstheme="minorHAnsi"/>
          <w:sz w:val="24"/>
          <w:szCs w:val="24"/>
        </w:rPr>
        <w:t>may be used to send the</w:t>
      </w:r>
      <w:r w:rsidR="00D44E0F">
        <w:rPr>
          <w:rFonts w:cstheme="minorHAnsi"/>
          <w:sz w:val="24"/>
          <w:szCs w:val="24"/>
        </w:rPr>
        <w:t xml:space="preserve"> discharge</w:t>
      </w:r>
      <w:r>
        <w:rPr>
          <w:rFonts w:cstheme="minorHAnsi"/>
          <w:sz w:val="24"/>
          <w:szCs w:val="24"/>
        </w:rPr>
        <w:t xml:space="preserve"> instructions and/or</w:t>
      </w:r>
      <w:r w:rsidR="00D44E0F">
        <w:rPr>
          <w:rFonts w:cstheme="minorHAnsi"/>
          <w:sz w:val="24"/>
          <w:szCs w:val="24"/>
        </w:rPr>
        <w:t xml:space="preserve"> the visit summary </w:t>
      </w:r>
      <w:r w:rsidR="00F67388">
        <w:rPr>
          <w:rFonts w:cstheme="minorHAnsi"/>
          <w:sz w:val="24"/>
          <w:szCs w:val="24"/>
        </w:rPr>
        <w:t xml:space="preserve">to </w:t>
      </w:r>
      <w:r w:rsidR="00D44E0F">
        <w:rPr>
          <w:rFonts w:cstheme="minorHAnsi"/>
          <w:sz w:val="24"/>
          <w:szCs w:val="24"/>
        </w:rPr>
        <w:t xml:space="preserve">the </w:t>
      </w:r>
      <w:r w:rsidR="00F67388">
        <w:rPr>
          <w:rFonts w:cstheme="minorHAnsi"/>
          <w:sz w:val="24"/>
          <w:szCs w:val="24"/>
        </w:rPr>
        <w:t>patient.</w:t>
      </w:r>
    </w:p>
    <w:p w14:paraId="59E5AF92" w14:textId="21ECCDD1" w:rsidR="007557D1" w:rsidRDefault="00D44E0F" w:rsidP="00D9417B">
      <w:pPr>
        <w:pStyle w:val="ListParagraph"/>
        <w:numPr>
          <w:ilvl w:val="2"/>
          <w:numId w:val="39"/>
        </w:numPr>
        <w:ind w:left="3600"/>
        <w:jc w:val="both"/>
        <w:rPr>
          <w:rFonts w:cstheme="minorHAnsi"/>
          <w:sz w:val="24"/>
          <w:szCs w:val="24"/>
        </w:rPr>
      </w:pPr>
      <w:r>
        <w:rPr>
          <w:rFonts w:cstheme="minorHAnsi"/>
          <w:sz w:val="24"/>
          <w:szCs w:val="24"/>
        </w:rPr>
        <w:t>The p</w:t>
      </w:r>
      <w:r w:rsidR="00F67388">
        <w:rPr>
          <w:rFonts w:cstheme="minorHAnsi"/>
          <w:sz w:val="24"/>
          <w:szCs w:val="24"/>
        </w:rPr>
        <w:t>atient portal</w:t>
      </w:r>
      <w:r>
        <w:rPr>
          <w:rFonts w:cstheme="minorHAnsi"/>
          <w:sz w:val="24"/>
          <w:szCs w:val="24"/>
        </w:rPr>
        <w:t xml:space="preserve"> may be used</w:t>
      </w:r>
      <w:r w:rsidR="00FE2B92">
        <w:rPr>
          <w:rFonts w:cstheme="minorHAnsi"/>
          <w:sz w:val="24"/>
          <w:szCs w:val="24"/>
        </w:rPr>
        <w:t xml:space="preserve"> to deliver the discharge instructions and/or visit summary</w:t>
      </w:r>
      <w:r w:rsidR="002E647A">
        <w:rPr>
          <w:rFonts w:cstheme="minorHAnsi"/>
          <w:sz w:val="24"/>
          <w:szCs w:val="24"/>
        </w:rPr>
        <w:t xml:space="preserve"> for those patients who prefer this method.</w:t>
      </w:r>
    </w:p>
    <w:p w14:paraId="14A08FA3" w14:textId="6EB32958" w:rsidR="00AB5633" w:rsidRDefault="00AB5633" w:rsidP="00D9417B">
      <w:pPr>
        <w:pStyle w:val="ListParagraph"/>
        <w:ind w:left="3600"/>
        <w:jc w:val="both"/>
        <w:rPr>
          <w:rFonts w:cstheme="minorHAnsi"/>
          <w:sz w:val="24"/>
          <w:szCs w:val="24"/>
        </w:rPr>
      </w:pPr>
    </w:p>
    <w:p w14:paraId="6A45F998" w14:textId="77777777" w:rsidR="00AB5633" w:rsidRPr="00C12E57" w:rsidRDefault="00AB5633" w:rsidP="00D9417B">
      <w:pPr>
        <w:pStyle w:val="ListParagraph"/>
        <w:ind w:left="3600"/>
        <w:jc w:val="both"/>
        <w:rPr>
          <w:rFonts w:cstheme="minorHAnsi"/>
          <w:sz w:val="24"/>
          <w:szCs w:val="24"/>
        </w:rPr>
      </w:pPr>
    </w:p>
    <w:p w14:paraId="3EDF7C65" w14:textId="5E247C6D" w:rsidR="00F67388" w:rsidRDefault="005A2828" w:rsidP="00D9417B">
      <w:pPr>
        <w:pStyle w:val="ListParagraph"/>
        <w:numPr>
          <w:ilvl w:val="2"/>
          <w:numId w:val="39"/>
        </w:numPr>
        <w:ind w:left="3600"/>
        <w:jc w:val="both"/>
        <w:rPr>
          <w:rFonts w:cstheme="minorHAnsi"/>
          <w:sz w:val="24"/>
          <w:szCs w:val="24"/>
        </w:rPr>
      </w:pPr>
      <w:r>
        <w:rPr>
          <w:rFonts w:cstheme="minorHAnsi"/>
          <w:sz w:val="24"/>
          <w:szCs w:val="24"/>
        </w:rPr>
        <w:t>C</w:t>
      </w:r>
      <w:r w:rsidR="00F67388">
        <w:rPr>
          <w:rFonts w:cstheme="minorHAnsi"/>
          <w:sz w:val="24"/>
          <w:szCs w:val="24"/>
        </w:rPr>
        <w:t>ommunity health workers/home visits</w:t>
      </w:r>
      <w:r w:rsidR="00FE2B92">
        <w:rPr>
          <w:rFonts w:cstheme="minorHAnsi"/>
          <w:sz w:val="24"/>
          <w:szCs w:val="24"/>
        </w:rPr>
        <w:t xml:space="preserve"> </w:t>
      </w:r>
      <w:r>
        <w:rPr>
          <w:rFonts w:cstheme="minorHAnsi"/>
          <w:sz w:val="24"/>
          <w:szCs w:val="24"/>
        </w:rPr>
        <w:t xml:space="preserve">may be used </w:t>
      </w:r>
      <w:r w:rsidR="00FE2B92">
        <w:rPr>
          <w:rFonts w:cstheme="minorHAnsi"/>
          <w:sz w:val="24"/>
          <w:szCs w:val="24"/>
        </w:rPr>
        <w:t>to provide the discharge instructions and/or visit summary</w:t>
      </w:r>
      <w:r w:rsidR="00F67388">
        <w:rPr>
          <w:rFonts w:cstheme="minorHAnsi"/>
          <w:sz w:val="24"/>
          <w:szCs w:val="24"/>
        </w:rPr>
        <w:t>.</w:t>
      </w:r>
    </w:p>
    <w:p w14:paraId="6010734F" w14:textId="10CE78AC" w:rsidR="00350525" w:rsidRPr="000E637C" w:rsidRDefault="005A2828" w:rsidP="00D9417B">
      <w:pPr>
        <w:pStyle w:val="ListParagraph"/>
        <w:numPr>
          <w:ilvl w:val="2"/>
          <w:numId w:val="39"/>
        </w:numPr>
        <w:ind w:left="3600"/>
        <w:jc w:val="both"/>
        <w:rPr>
          <w:rFonts w:cstheme="minorHAnsi"/>
          <w:sz w:val="24"/>
          <w:szCs w:val="24"/>
        </w:rPr>
      </w:pPr>
      <w:r>
        <w:rPr>
          <w:rFonts w:cstheme="minorHAnsi"/>
          <w:sz w:val="24"/>
          <w:szCs w:val="24"/>
        </w:rPr>
        <w:t>T</w:t>
      </w:r>
      <w:r w:rsidR="00FE2B92">
        <w:rPr>
          <w:rFonts w:cstheme="minorHAnsi"/>
          <w:sz w:val="24"/>
          <w:szCs w:val="24"/>
        </w:rPr>
        <w:t>he discharge instructions and/or visit summary</w:t>
      </w:r>
      <w:r>
        <w:rPr>
          <w:rFonts w:cstheme="minorHAnsi"/>
          <w:sz w:val="24"/>
          <w:szCs w:val="24"/>
        </w:rPr>
        <w:t xml:space="preserve"> can be emailed</w:t>
      </w:r>
      <w:r w:rsidR="00FE2B92">
        <w:rPr>
          <w:rFonts w:cstheme="minorHAnsi"/>
          <w:sz w:val="24"/>
          <w:szCs w:val="24"/>
        </w:rPr>
        <w:t xml:space="preserve"> to the</w:t>
      </w:r>
      <w:r w:rsidR="00F67388">
        <w:rPr>
          <w:rFonts w:cstheme="minorHAnsi"/>
          <w:sz w:val="24"/>
          <w:szCs w:val="24"/>
        </w:rPr>
        <w:t xml:space="preserve"> patient (encrypted)</w:t>
      </w:r>
      <w:r w:rsidR="006D6484">
        <w:rPr>
          <w:rFonts w:cstheme="minorHAnsi"/>
          <w:sz w:val="24"/>
          <w:szCs w:val="24"/>
        </w:rPr>
        <w:t>.</w:t>
      </w:r>
      <w:r w:rsidR="00F67388" w:rsidRPr="000E637C">
        <w:rPr>
          <w:rFonts w:cstheme="minorHAnsi"/>
          <w:sz w:val="24"/>
          <w:szCs w:val="24"/>
        </w:rPr>
        <w:t xml:space="preserve">             </w:t>
      </w:r>
    </w:p>
    <w:p w14:paraId="06BF7FD5" w14:textId="0D98A386" w:rsidR="00A01F13" w:rsidRDefault="000E21F9" w:rsidP="00D9417B">
      <w:pPr>
        <w:pStyle w:val="ListParagraph"/>
        <w:numPr>
          <w:ilvl w:val="0"/>
          <w:numId w:val="39"/>
        </w:numPr>
        <w:ind w:left="2880"/>
        <w:jc w:val="both"/>
        <w:rPr>
          <w:rFonts w:cstheme="minorHAnsi"/>
          <w:sz w:val="24"/>
          <w:szCs w:val="24"/>
        </w:rPr>
      </w:pPr>
      <w:r w:rsidRPr="00F61BB5">
        <w:rPr>
          <w:rFonts w:cstheme="minorHAnsi"/>
          <w:sz w:val="24"/>
          <w:szCs w:val="24"/>
        </w:rPr>
        <w:t xml:space="preserve">Document </w:t>
      </w:r>
      <w:r w:rsidR="00FE2B92">
        <w:rPr>
          <w:rFonts w:cstheme="minorHAnsi"/>
          <w:sz w:val="24"/>
          <w:szCs w:val="24"/>
        </w:rPr>
        <w:t xml:space="preserve">the </w:t>
      </w:r>
      <w:r w:rsidRPr="00F61BB5">
        <w:rPr>
          <w:rFonts w:cstheme="minorHAnsi"/>
          <w:sz w:val="24"/>
          <w:szCs w:val="24"/>
        </w:rPr>
        <w:t xml:space="preserve">disposition, </w:t>
      </w:r>
      <w:r w:rsidR="00FE2B92">
        <w:rPr>
          <w:rFonts w:cstheme="minorHAnsi"/>
          <w:sz w:val="24"/>
          <w:szCs w:val="24"/>
        </w:rPr>
        <w:t xml:space="preserve">any </w:t>
      </w:r>
      <w:r w:rsidRPr="00F61BB5">
        <w:rPr>
          <w:rFonts w:cstheme="minorHAnsi"/>
          <w:sz w:val="24"/>
          <w:szCs w:val="24"/>
        </w:rPr>
        <w:t>referrals</w:t>
      </w:r>
      <w:r w:rsidR="0054264C">
        <w:rPr>
          <w:rFonts w:cstheme="minorHAnsi"/>
          <w:sz w:val="24"/>
          <w:szCs w:val="24"/>
        </w:rPr>
        <w:t>,</w:t>
      </w:r>
      <w:r w:rsidRPr="00F61BB5">
        <w:rPr>
          <w:rFonts w:cstheme="minorHAnsi"/>
          <w:sz w:val="24"/>
          <w:szCs w:val="24"/>
        </w:rPr>
        <w:t xml:space="preserve"> and plans in the medical record</w:t>
      </w:r>
      <w:r w:rsidR="00350525">
        <w:rPr>
          <w:rFonts w:cstheme="minorHAnsi"/>
          <w:sz w:val="24"/>
          <w:szCs w:val="24"/>
        </w:rPr>
        <w:t xml:space="preserve"> per normal procedure</w:t>
      </w:r>
      <w:r w:rsidRPr="00F61BB5">
        <w:rPr>
          <w:rFonts w:cstheme="minorHAnsi"/>
          <w:sz w:val="24"/>
          <w:szCs w:val="24"/>
        </w:rPr>
        <w:t xml:space="preserve">. </w:t>
      </w:r>
    </w:p>
    <w:p w14:paraId="70814D64" w14:textId="283CF2D6" w:rsidR="008B1922" w:rsidRPr="00FE2B92" w:rsidRDefault="001C25A4" w:rsidP="00D9417B">
      <w:pPr>
        <w:pStyle w:val="ListParagraph"/>
        <w:numPr>
          <w:ilvl w:val="0"/>
          <w:numId w:val="39"/>
        </w:numPr>
        <w:ind w:left="2880"/>
        <w:jc w:val="both"/>
        <w:rPr>
          <w:rFonts w:cstheme="minorHAnsi"/>
          <w:sz w:val="24"/>
          <w:szCs w:val="24"/>
        </w:rPr>
      </w:pPr>
      <w:r w:rsidRPr="001C25A4">
        <w:rPr>
          <w:rFonts w:cstheme="minorHAnsi"/>
          <w:sz w:val="24"/>
          <w:szCs w:val="24"/>
        </w:rPr>
        <w:t>Schedule any follow-up appointments or additional testing as needed</w:t>
      </w:r>
      <w:r>
        <w:rPr>
          <w:rFonts w:cstheme="minorHAnsi"/>
          <w:sz w:val="24"/>
          <w:szCs w:val="24"/>
        </w:rPr>
        <w:t>.</w:t>
      </w:r>
    </w:p>
    <w:p w14:paraId="1BE83772" w14:textId="77777777" w:rsidR="00C12E57" w:rsidRPr="008B1922" w:rsidRDefault="00C12E57" w:rsidP="00871669">
      <w:pPr>
        <w:pStyle w:val="ListParagraph"/>
        <w:ind w:left="3240"/>
        <w:jc w:val="both"/>
        <w:rPr>
          <w:rFonts w:cstheme="minorHAnsi"/>
          <w:sz w:val="24"/>
          <w:szCs w:val="24"/>
        </w:rPr>
      </w:pPr>
    </w:p>
    <w:p w14:paraId="6737B56D" w14:textId="2B2F9BE3" w:rsidR="009B17DC" w:rsidRDefault="009B17DC" w:rsidP="00D9417B">
      <w:pPr>
        <w:pStyle w:val="ListParagraph"/>
        <w:numPr>
          <w:ilvl w:val="0"/>
          <w:numId w:val="2"/>
        </w:numPr>
        <w:ind w:left="720" w:hanging="360"/>
        <w:jc w:val="both"/>
        <w:rPr>
          <w:b/>
          <w:bCs/>
          <w:sz w:val="24"/>
          <w:szCs w:val="24"/>
        </w:rPr>
      </w:pPr>
      <w:r>
        <w:rPr>
          <w:b/>
          <w:bCs/>
          <w:sz w:val="24"/>
          <w:szCs w:val="24"/>
        </w:rPr>
        <w:t>Documentation Requirements</w:t>
      </w:r>
    </w:p>
    <w:p w14:paraId="1F274492" w14:textId="56F64B1E" w:rsidR="0055518E" w:rsidRPr="008B56E7" w:rsidRDefault="0055518E" w:rsidP="00D9417B">
      <w:pPr>
        <w:pStyle w:val="ListParagraph"/>
        <w:jc w:val="both"/>
        <w:rPr>
          <w:b/>
          <w:bCs/>
          <w:sz w:val="24"/>
          <w:szCs w:val="24"/>
        </w:rPr>
      </w:pPr>
      <w:r w:rsidRPr="008B56E7">
        <w:rPr>
          <w:sz w:val="24"/>
          <w:szCs w:val="24"/>
        </w:rPr>
        <w:t>(</w:t>
      </w:r>
      <w:r w:rsidR="00D9417B">
        <w:rPr>
          <w:b/>
          <w:bCs/>
          <w:sz w:val="24"/>
          <w:szCs w:val="24"/>
        </w:rPr>
        <w:t>Refer</w:t>
      </w:r>
      <w:r w:rsidR="00F70E23" w:rsidRPr="008B56E7">
        <w:rPr>
          <w:b/>
          <w:bCs/>
          <w:sz w:val="24"/>
          <w:szCs w:val="24"/>
        </w:rPr>
        <w:t xml:space="preserve"> to</w:t>
      </w:r>
      <w:r w:rsidRPr="008B56E7">
        <w:rPr>
          <w:b/>
          <w:bCs/>
          <w:sz w:val="24"/>
          <w:szCs w:val="24"/>
        </w:rPr>
        <w:t xml:space="preserve"> </w:t>
      </w:r>
      <w:r w:rsidR="00AB5633">
        <w:rPr>
          <w:b/>
          <w:bCs/>
          <w:sz w:val="24"/>
          <w:szCs w:val="24"/>
        </w:rPr>
        <w:t>Specialty Practice</w:t>
      </w:r>
      <w:r w:rsidRPr="008B56E7">
        <w:rPr>
          <w:b/>
          <w:bCs/>
          <w:sz w:val="24"/>
          <w:szCs w:val="24"/>
        </w:rPr>
        <w:t xml:space="preserve"> Documentation </w:t>
      </w:r>
      <w:r w:rsidR="007557D1">
        <w:rPr>
          <w:b/>
          <w:bCs/>
          <w:sz w:val="24"/>
          <w:szCs w:val="24"/>
        </w:rPr>
        <w:t>p</w:t>
      </w:r>
      <w:r w:rsidRPr="008B56E7">
        <w:rPr>
          <w:b/>
          <w:bCs/>
          <w:sz w:val="24"/>
          <w:szCs w:val="24"/>
        </w:rPr>
        <w:t>olicy)</w:t>
      </w:r>
    </w:p>
    <w:p w14:paraId="7FF88F84" w14:textId="77777777" w:rsidR="0055518E" w:rsidRPr="0055518E" w:rsidRDefault="0055518E" w:rsidP="00D9417B">
      <w:pPr>
        <w:pStyle w:val="ListParagraph"/>
        <w:ind w:hanging="360"/>
        <w:jc w:val="both"/>
        <w:rPr>
          <w:sz w:val="24"/>
          <w:szCs w:val="24"/>
        </w:rPr>
      </w:pPr>
    </w:p>
    <w:p w14:paraId="07BB865C" w14:textId="00C2BF6E" w:rsidR="009B17DC" w:rsidRDefault="009B17DC" w:rsidP="00D9417B">
      <w:pPr>
        <w:pStyle w:val="ListParagraph"/>
        <w:numPr>
          <w:ilvl w:val="0"/>
          <w:numId w:val="2"/>
        </w:numPr>
        <w:ind w:left="720" w:hanging="360"/>
        <w:jc w:val="both"/>
        <w:rPr>
          <w:b/>
          <w:bCs/>
          <w:sz w:val="24"/>
          <w:szCs w:val="24"/>
        </w:rPr>
      </w:pPr>
      <w:r>
        <w:rPr>
          <w:b/>
          <w:bCs/>
          <w:sz w:val="24"/>
          <w:szCs w:val="24"/>
        </w:rPr>
        <w:t xml:space="preserve">Billing and Reimbursement </w:t>
      </w:r>
    </w:p>
    <w:p w14:paraId="1036071B" w14:textId="74F46EF1" w:rsidR="003914EE" w:rsidRPr="008B56E7" w:rsidRDefault="0055518E" w:rsidP="00D9417B">
      <w:pPr>
        <w:pStyle w:val="ListParagraph"/>
        <w:jc w:val="both"/>
        <w:rPr>
          <w:b/>
          <w:bCs/>
          <w:sz w:val="24"/>
          <w:szCs w:val="24"/>
        </w:rPr>
      </w:pPr>
      <w:r w:rsidRPr="008B56E7">
        <w:rPr>
          <w:b/>
          <w:bCs/>
          <w:sz w:val="24"/>
          <w:szCs w:val="24"/>
        </w:rPr>
        <w:t>(</w:t>
      </w:r>
      <w:r w:rsidR="00D9417B">
        <w:rPr>
          <w:b/>
          <w:bCs/>
          <w:sz w:val="24"/>
          <w:szCs w:val="24"/>
        </w:rPr>
        <w:t>Refer</w:t>
      </w:r>
      <w:r w:rsidR="00F70E23" w:rsidRPr="008B56E7">
        <w:rPr>
          <w:b/>
          <w:bCs/>
          <w:sz w:val="24"/>
          <w:szCs w:val="24"/>
        </w:rPr>
        <w:t xml:space="preserve"> to</w:t>
      </w:r>
      <w:r w:rsidRPr="008B56E7">
        <w:rPr>
          <w:b/>
          <w:bCs/>
          <w:sz w:val="24"/>
          <w:szCs w:val="24"/>
        </w:rPr>
        <w:t xml:space="preserve"> </w:t>
      </w:r>
      <w:r w:rsidR="00AB5633">
        <w:rPr>
          <w:b/>
          <w:bCs/>
          <w:sz w:val="24"/>
          <w:szCs w:val="24"/>
        </w:rPr>
        <w:t>Specialty Practice</w:t>
      </w:r>
      <w:r w:rsidRPr="008B56E7">
        <w:rPr>
          <w:b/>
          <w:bCs/>
          <w:sz w:val="24"/>
          <w:szCs w:val="24"/>
        </w:rPr>
        <w:t xml:space="preserve"> Billing </w:t>
      </w:r>
      <w:r w:rsidR="007557D1">
        <w:rPr>
          <w:b/>
          <w:bCs/>
          <w:sz w:val="24"/>
          <w:szCs w:val="24"/>
        </w:rPr>
        <w:t>p</w:t>
      </w:r>
      <w:r w:rsidRPr="008B56E7">
        <w:rPr>
          <w:b/>
          <w:bCs/>
          <w:sz w:val="24"/>
          <w:szCs w:val="24"/>
        </w:rPr>
        <w:t>olicy)</w:t>
      </w:r>
    </w:p>
    <w:p w14:paraId="7FB4874B" w14:textId="77777777" w:rsidR="0055518E" w:rsidRPr="0055518E" w:rsidRDefault="0055518E" w:rsidP="00D9417B">
      <w:pPr>
        <w:pStyle w:val="ListParagraph"/>
        <w:ind w:hanging="360"/>
        <w:jc w:val="both"/>
        <w:rPr>
          <w:sz w:val="24"/>
          <w:szCs w:val="24"/>
        </w:rPr>
      </w:pPr>
    </w:p>
    <w:p w14:paraId="4D0105DD" w14:textId="0B84FE5D" w:rsidR="00D74180" w:rsidRDefault="00D74180" w:rsidP="00D9417B">
      <w:pPr>
        <w:pStyle w:val="ListParagraph"/>
        <w:numPr>
          <w:ilvl w:val="0"/>
          <w:numId w:val="2"/>
        </w:numPr>
        <w:ind w:left="720" w:hanging="360"/>
        <w:jc w:val="both"/>
        <w:rPr>
          <w:b/>
          <w:bCs/>
          <w:sz w:val="24"/>
          <w:szCs w:val="24"/>
        </w:rPr>
      </w:pPr>
      <w:r>
        <w:rPr>
          <w:b/>
          <w:bCs/>
          <w:sz w:val="24"/>
          <w:szCs w:val="24"/>
        </w:rPr>
        <w:t>Knowledge and Skills</w:t>
      </w:r>
      <w:r w:rsidR="006332B5">
        <w:rPr>
          <w:b/>
          <w:bCs/>
          <w:sz w:val="24"/>
          <w:szCs w:val="24"/>
        </w:rPr>
        <w:t xml:space="preserve"> for Clinic Personnel</w:t>
      </w:r>
    </w:p>
    <w:p w14:paraId="0FE8BA3A" w14:textId="4311F5A0" w:rsidR="00635A95" w:rsidRPr="008B56E7" w:rsidRDefault="00635A95" w:rsidP="00D9417B">
      <w:pPr>
        <w:pStyle w:val="ListParagraph"/>
        <w:jc w:val="both"/>
        <w:rPr>
          <w:b/>
          <w:bCs/>
          <w:sz w:val="24"/>
          <w:szCs w:val="24"/>
        </w:rPr>
      </w:pPr>
      <w:r w:rsidRPr="008B56E7">
        <w:rPr>
          <w:b/>
          <w:bCs/>
          <w:sz w:val="24"/>
          <w:szCs w:val="24"/>
        </w:rPr>
        <w:t>(</w:t>
      </w:r>
      <w:r w:rsidR="00D9417B">
        <w:rPr>
          <w:b/>
          <w:bCs/>
          <w:sz w:val="24"/>
          <w:szCs w:val="24"/>
        </w:rPr>
        <w:t>Refer</w:t>
      </w:r>
      <w:r w:rsidRPr="008B56E7">
        <w:rPr>
          <w:b/>
          <w:bCs/>
          <w:sz w:val="24"/>
          <w:szCs w:val="24"/>
        </w:rPr>
        <w:t xml:space="preserve"> to </w:t>
      </w:r>
      <w:r w:rsidR="00AB5633">
        <w:rPr>
          <w:b/>
          <w:bCs/>
          <w:sz w:val="24"/>
          <w:szCs w:val="24"/>
        </w:rPr>
        <w:t>Specialty Practice</w:t>
      </w:r>
      <w:r w:rsidRPr="008B56E7">
        <w:rPr>
          <w:b/>
          <w:bCs/>
          <w:sz w:val="24"/>
          <w:szCs w:val="24"/>
        </w:rPr>
        <w:t xml:space="preserve"> Knowledge and Skills policy)</w:t>
      </w:r>
    </w:p>
    <w:p w14:paraId="79237A8D" w14:textId="77777777" w:rsidR="00635A95" w:rsidRPr="00635A95" w:rsidRDefault="00635A95" w:rsidP="00D9417B">
      <w:pPr>
        <w:pStyle w:val="ListParagraph"/>
        <w:ind w:hanging="360"/>
        <w:jc w:val="both"/>
        <w:rPr>
          <w:sz w:val="24"/>
          <w:szCs w:val="24"/>
        </w:rPr>
      </w:pPr>
    </w:p>
    <w:p w14:paraId="5CDE3AAE" w14:textId="1F3BFCA4" w:rsidR="00D74180" w:rsidRDefault="00590B48" w:rsidP="00D9417B">
      <w:pPr>
        <w:pStyle w:val="ListParagraph"/>
        <w:numPr>
          <w:ilvl w:val="0"/>
          <w:numId w:val="2"/>
        </w:numPr>
        <w:ind w:left="720" w:hanging="360"/>
        <w:jc w:val="both"/>
        <w:rPr>
          <w:b/>
          <w:bCs/>
          <w:sz w:val="24"/>
          <w:szCs w:val="24"/>
        </w:rPr>
      </w:pPr>
      <w:r>
        <w:rPr>
          <w:b/>
          <w:bCs/>
          <w:sz w:val="24"/>
          <w:szCs w:val="24"/>
        </w:rPr>
        <w:t xml:space="preserve">Patient Education and </w:t>
      </w:r>
      <w:r w:rsidR="009B17DC">
        <w:rPr>
          <w:b/>
          <w:bCs/>
          <w:sz w:val="24"/>
          <w:szCs w:val="24"/>
        </w:rPr>
        <w:t>Support</w:t>
      </w:r>
    </w:p>
    <w:p w14:paraId="205FC6F3" w14:textId="3DBB1E2C" w:rsidR="00DC4B08" w:rsidRPr="008B56E7" w:rsidRDefault="00590B48" w:rsidP="00D9417B">
      <w:pPr>
        <w:pStyle w:val="ListParagraph"/>
        <w:jc w:val="both"/>
        <w:rPr>
          <w:b/>
          <w:bCs/>
          <w:sz w:val="24"/>
          <w:szCs w:val="24"/>
        </w:rPr>
      </w:pPr>
      <w:r w:rsidRPr="008B56E7">
        <w:rPr>
          <w:b/>
          <w:bCs/>
          <w:sz w:val="24"/>
          <w:szCs w:val="24"/>
        </w:rPr>
        <w:t>(</w:t>
      </w:r>
      <w:r w:rsidR="00D9417B">
        <w:rPr>
          <w:b/>
          <w:bCs/>
          <w:sz w:val="24"/>
          <w:szCs w:val="24"/>
        </w:rPr>
        <w:t>Refer</w:t>
      </w:r>
      <w:r w:rsidR="000E637C">
        <w:rPr>
          <w:b/>
          <w:bCs/>
          <w:sz w:val="24"/>
          <w:szCs w:val="24"/>
        </w:rPr>
        <w:t xml:space="preserve"> to </w:t>
      </w:r>
      <w:r w:rsidR="00AB5633">
        <w:rPr>
          <w:b/>
          <w:bCs/>
          <w:sz w:val="24"/>
          <w:szCs w:val="24"/>
        </w:rPr>
        <w:t>Specialty Practice</w:t>
      </w:r>
      <w:r w:rsidR="00635A95" w:rsidRPr="008B56E7">
        <w:rPr>
          <w:b/>
          <w:bCs/>
          <w:sz w:val="24"/>
          <w:szCs w:val="24"/>
        </w:rPr>
        <w:t xml:space="preserve"> Technology polic</w:t>
      </w:r>
      <w:r w:rsidR="00AB5633">
        <w:rPr>
          <w:b/>
          <w:bCs/>
          <w:sz w:val="24"/>
          <w:szCs w:val="24"/>
        </w:rPr>
        <w:t>y</w:t>
      </w:r>
      <w:r w:rsidRPr="008B56E7">
        <w:rPr>
          <w:b/>
          <w:bCs/>
          <w:sz w:val="24"/>
          <w:szCs w:val="24"/>
        </w:rPr>
        <w:t>)</w:t>
      </w:r>
    </w:p>
    <w:p w14:paraId="32FF9631" w14:textId="77777777" w:rsidR="00770391" w:rsidRPr="00770391" w:rsidRDefault="00770391" w:rsidP="00871669">
      <w:pPr>
        <w:pStyle w:val="ListParagraph"/>
        <w:ind w:left="1440"/>
        <w:jc w:val="both"/>
        <w:rPr>
          <w:sz w:val="24"/>
          <w:szCs w:val="24"/>
        </w:rPr>
      </w:pPr>
    </w:p>
    <w:sectPr w:rsidR="00770391" w:rsidRPr="00770391" w:rsidSect="000026A1">
      <w:headerReference w:type="even" r:id="rId1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37728" w14:textId="77777777" w:rsidR="002A3C4D" w:rsidRDefault="002A3C4D" w:rsidP="00606B42">
      <w:pPr>
        <w:spacing w:after="0" w:line="240" w:lineRule="auto"/>
      </w:pPr>
      <w:r>
        <w:separator/>
      </w:r>
    </w:p>
  </w:endnote>
  <w:endnote w:type="continuationSeparator" w:id="0">
    <w:p w14:paraId="5A21DD54" w14:textId="77777777" w:rsidR="002A3C4D" w:rsidRDefault="002A3C4D"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A331" w14:textId="77777777" w:rsidR="00AA466F" w:rsidRPr="00DE4F81" w:rsidRDefault="00AA466F" w:rsidP="00AA466F">
    <w:pPr>
      <w:pStyle w:val="Header"/>
      <w:rPr>
        <w:sz w:val="18"/>
        <w:szCs w:val="18"/>
      </w:rPr>
    </w:pPr>
    <w:bookmarkStart w:id="2" w:name="_Hlk70408752"/>
    <w:bookmarkStart w:id="3" w:name="_Hlk70417957"/>
    <w:bookmarkStart w:id="4" w:name="_Hlk70417958"/>
    <w:bookmarkStart w:id="5" w:name="_Hlk70420387"/>
    <w:bookmarkStart w:id="6" w:name="_Hlk70420388"/>
    <w:bookmarkStart w:id="7" w:name="_Hlk70420955"/>
    <w:bookmarkStart w:id="8" w:name="_Hlk70420956"/>
    <w:bookmarkStart w:id="9" w:name="_Hlk70422814"/>
    <w:bookmarkStart w:id="10" w:name="_Hlk70422815"/>
    <w:bookmarkStart w:id="11" w:name="_Hlk70422816"/>
    <w:bookmarkStart w:id="12" w:name="_Hlk70422817"/>
    <w:bookmarkStart w:id="13" w:name="_Hlk70432432"/>
    <w:bookmarkStart w:id="14" w:name="_Hlk70432433"/>
    <w:bookmarkStart w:id="15" w:name="_Hlk70432434"/>
    <w:bookmarkStart w:id="16" w:name="_Hlk70432435"/>
    <w:bookmarkStart w:id="17" w:name="_Hlk70432436"/>
    <w:bookmarkStart w:id="18" w:name="_Hlk70432437"/>
    <w:bookmarkStart w:id="19" w:name="_Hlk70432810"/>
    <w:bookmarkStart w:id="20" w:name="_Hlk70432811"/>
    <w:bookmarkStart w:id="21" w:name="_Hlk70510717"/>
    <w:bookmarkStart w:id="22" w:name="_Hlk70510718"/>
    <w:bookmarkStart w:id="23" w:name="_Hlk70511928"/>
    <w:bookmarkStart w:id="24" w:name="_Hlk70511929"/>
    <w:bookmarkStart w:id="25" w:name="_Hlk70522140"/>
    <w:bookmarkStart w:id="26" w:name="_Hlk70522141"/>
    <w:bookmarkStart w:id="27" w:name="_Hlk70682213"/>
    <w:bookmarkStart w:id="28" w:name="_Hlk70682214"/>
    <w:bookmarkStart w:id="29" w:name="_Hlk70682215"/>
    <w:bookmarkStart w:id="30" w:name="_Hlk70682216"/>
    <w:bookmarkStart w:id="31" w:name="_Hlk70683311"/>
    <w:bookmarkStart w:id="32" w:name="_Hlk70683312"/>
    <w:bookmarkStart w:id="33" w:name="_Hlk70683313"/>
    <w:bookmarkStart w:id="34" w:name="_Hlk70683314"/>
    <w:bookmarkStart w:id="35" w:name="_Hlk70688871"/>
    <w:bookmarkStart w:id="36" w:name="_Hlk70688872"/>
    <w:bookmarkStart w:id="37" w:name="_Hlk70688873"/>
    <w:bookmarkStart w:id="38" w:name="_Hlk70688874"/>
    <w:r w:rsidRPr="00DE4F81">
      <w:rPr>
        <w:noProof/>
        <w:sz w:val="18"/>
        <w:szCs w:val="18"/>
      </w:rPr>
      <mc:AlternateContent>
        <mc:Choice Requires="wps">
          <w:drawing>
            <wp:anchor distT="0" distB="0" distL="114300" distR="114300" simplePos="0" relativeHeight="251661312" behindDoc="0" locked="0" layoutInCell="1" allowOverlap="1" wp14:anchorId="6EF0BBB2" wp14:editId="245D9427">
              <wp:simplePos x="0" y="0"/>
              <wp:positionH relativeFrom="column">
                <wp:posOffset>-19050</wp:posOffset>
              </wp:positionH>
              <wp:positionV relativeFrom="paragraph">
                <wp:posOffset>-9525</wp:posOffset>
              </wp:positionV>
              <wp:extent cx="59893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52A338A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DvxRQX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142361C0" w14:textId="77777777" w:rsidR="00AA466F" w:rsidRPr="00DE4F81" w:rsidRDefault="00AA466F" w:rsidP="00AA466F">
    <w:pPr>
      <w:pStyle w:val="NormalWeb"/>
      <w:spacing w:before="0" w:beforeAutospacing="0" w:after="0" w:afterAutospacing="0"/>
      <w:rPr>
        <w:color w:val="222222"/>
        <w:sz w:val="14"/>
        <w:szCs w:val="14"/>
        <w:shd w:val="clear" w:color="auto" w:fill="FFFFFF"/>
      </w:rPr>
    </w:pPr>
  </w:p>
  <w:p w14:paraId="2FDB2334" w14:textId="0A8039F0" w:rsidR="002B4400" w:rsidRPr="00AA466F" w:rsidRDefault="00AA466F" w:rsidP="00AA466F">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08DBE" w14:textId="77777777" w:rsidR="002A3C4D" w:rsidRDefault="002A3C4D" w:rsidP="00606B42">
      <w:pPr>
        <w:spacing w:after="0" w:line="240" w:lineRule="auto"/>
      </w:pPr>
      <w:r>
        <w:separator/>
      </w:r>
    </w:p>
  </w:footnote>
  <w:footnote w:type="continuationSeparator" w:id="0">
    <w:p w14:paraId="567DF285" w14:textId="77777777" w:rsidR="002A3C4D" w:rsidRDefault="002A3C4D"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101866"/>
      <w:docPartObj>
        <w:docPartGallery w:val="Page Numbers (Top of Page)"/>
        <w:docPartUnique/>
      </w:docPartObj>
    </w:sdtPr>
    <w:sdtContent>
      <w:p w14:paraId="04696159" w14:textId="77777777" w:rsidR="000026A1" w:rsidRDefault="000026A1">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9B185BF" w14:textId="77777777" w:rsidR="000026A1" w:rsidRDefault="00002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25406AFA" w:rsidR="00606B42" w:rsidRDefault="00AA466F">
        <w:pPr>
          <w:pStyle w:val="Header"/>
        </w:pPr>
        <w:r>
          <w:rPr>
            <w:noProof/>
          </w:rPr>
          <w:drawing>
            <wp:anchor distT="0" distB="0" distL="114300" distR="114300" simplePos="0" relativeHeight="251659264" behindDoc="1" locked="0" layoutInCell="1" allowOverlap="1" wp14:anchorId="33DAC7A7" wp14:editId="6C13F74A">
              <wp:simplePos x="0" y="0"/>
              <wp:positionH relativeFrom="column">
                <wp:posOffset>4945380</wp:posOffset>
              </wp:positionH>
              <wp:positionV relativeFrom="paragraph">
                <wp:posOffset>-73660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053389F7" w:rsidR="00D92F63" w:rsidRPr="00AA466F" w:rsidRDefault="00BF6D83" w:rsidP="00606B42">
    <w:pPr>
      <w:pStyle w:val="Header"/>
      <w:jc w:val="center"/>
      <w:rPr>
        <w:b/>
        <w:bCs/>
        <w:color w:val="FF0000"/>
        <w:sz w:val="28"/>
        <w:szCs w:val="28"/>
      </w:rPr>
    </w:pPr>
    <w:r w:rsidRPr="00AA466F">
      <w:rPr>
        <w:b/>
        <w:bCs/>
        <w:color w:val="FF0000"/>
        <w:sz w:val="28"/>
        <w:szCs w:val="28"/>
      </w:rPr>
      <w:t>Specialty Practice</w:t>
    </w:r>
  </w:p>
  <w:p w14:paraId="4A705346" w14:textId="626E5A4D" w:rsidR="00606B42" w:rsidRPr="001B7186" w:rsidRDefault="00D92F63" w:rsidP="00606B42">
    <w:pPr>
      <w:pStyle w:val="Header"/>
      <w:jc w:val="center"/>
      <w:rPr>
        <w:b/>
        <w:bCs/>
        <w:sz w:val="28"/>
        <w:szCs w:val="28"/>
      </w:rPr>
    </w:pPr>
    <w:r>
      <w:rPr>
        <w:b/>
        <w:bCs/>
        <w:sz w:val="28"/>
        <w:szCs w:val="28"/>
      </w:rPr>
      <w:t xml:space="preserve">Distant Site Requirements </w:t>
    </w:r>
    <w:r w:rsidR="00C6673E">
      <w:rPr>
        <w:b/>
        <w:bCs/>
        <w:sz w:val="28"/>
        <w:szCs w:val="28"/>
      </w:rPr>
      <w:t>for</w:t>
    </w:r>
    <w:r w:rsidR="00524A56">
      <w:rPr>
        <w:b/>
        <w:bCs/>
        <w:sz w:val="28"/>
        <w:szCs w:val="28"/>
      </w:rPr>
      <w:t xml:space="preserve"> </w:t>
    </w:r>
    <w:r w:rsidR="00C6673E">
      <w:rPr>
        <w:b/>
        <w:bCs/>
        <w:sz w:val="28"/>
        <w:szCs w:val="28"/>
      </w:rPr>
      <w:t>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482E797C"/>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665DC1"/>
    <w:multiLevelType w:val="hybridMultilevel"/>
    <w:tmpl w:val="45A097F8"/>
    <w:lvl w:ilvl="0" w:tplc="B14AE52E">
      <w:start w:val="1"/>
      <w:numFmt w:val="lowerLetter"/>
      <w:lvlText w:val="%1)"/>
      <w:lvlJc w:val="left"/>
      <w:pPr>
        <w:ind w:left="3960" w:hanging="360"/>
      </w:pPr>
      <w:rPr>
        <w:rFonts w:hint="default"/>
        <w:b w:val="0"/>
        <w:bCs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CE551D5"/>
    <w:multiLevelType w:val="hybridMultilevel"/>
    <w:tmpl w:val="92F4FF20"/>
    <w:lvl w:ilvl="0" w:tplc="15FCBBAE">
      <w:start w:val="1"/>
      <w:numFmt w:val="lowerLetter"/>
      <w:lvlText w:val="%1)"/>
      <w:lvlJc w:val="left"/>
      <w:pPr>
        <w:ind w:left="3600" w:hanging="360"/>
      </w:pPr>
      <w:rPr>
        <w:rFonts w:hint="default"/>
      </w:rPr>
    </w:lvl>
    <w:lvl w:ilvl="1" w:tplc="0409001B">
      <w:start w:val="1"/>
      <w:numFmt w:val="lowerRoman"/>
      <w:lvlText w:val="%2."/>
      <w:lvlJc w:val="righ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15C84541"/>
    <w:multiLevelType w:val="hybridMultilevel"/>
    <w:tmpl w:val="1590961E"/>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185E0153"/>
    <w:multiLevelType w:val="hybridMultilevel"/>
    <w:tmpl w:val="689A4218"/>
    <w:lvl w:ilvl="0" w:tplc="CB60AA5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1C162B63"/>
    <w:multiLevelType w:val="hybridMultilevel"/>
    <w:tmpl w:val="0A164F86"/>
    <w:lvl w:ilvl="0" w:tplc="89921550">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15:restartNumberingAfterBreak="0">
    <w:nsid w:val="1C227C57"/>
    <w:multiLevelType w:val="hybridMultilevel"/>
    <w:tmpl w:val="F2E6F0F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DF4568E"/>
    <w:multiLevelType w:val="hybridMultilevel"/>
    <w:tmpl w:val="81C4D2DA"/>
    <w:lvl w:ilvl="0" w:tplc="0409001B">
      <w:start w:val="1"/>
      <w:numFmt w:val="lowerRoman"/>
      <w:lvlText w:val="%1."/>
      <w:lvlJc w:val="righ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8" w15:restartNumberingAfterBreak="0">
    <w:nsid w:val="221C36A5"/>
    <w:multiLevelType w:val="hybridMultilevel"/>
    <w:tmpl w:val="CDAE42C2"/>
    <w:lvl w:ilvl="0" w:tplc="1554A8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585113F"/>
    <w:multiLevelType w:val="hybridMultilevel"/>
    <w:tmpl w:val="CFA453EC"/>
    <w:lvl w:ilvl="0" w:tplc="390A91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75C2D9B"/>
    <w:multiLevelType w:val="multilevel"/>
    <w:tmpl w:val="A2A8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471CC"/>
    <w:multiLevelType w:val="hybridMultilevel"/>
    <w:tmpl w:val="C20A719A"/>
    <w:lvl w:ilvl="0" w:tplc="04090015">
      <w:start w:val="1"/>
      <w:numFmt w:val="upp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327E53ED"/>
    <w:multiLevelType w:val="hybridMultilevel"/>
    <w:tmpl w:val="C59EF952"/>
    <w:lvl w:ilvl="0" w:tplc="04090017">
      <w:start w:val="1"/>
      <w:numFmt w:val="lowerLetter"/>
      <w:lvlText w:val="%1)"/>
      <w:lvlJc w:val="left"/>
      <w:pPr>
        <w:ind w:left="3972" w:hanging="360"/>
      </w:pPr>
    </w:lvl>
    <w:lvl w:ilvl="1" w:tplc="04090019" w:tentative="1">
      <w:start w:val="1"/>
      <w:numFmt w:val="lowerLetter"/>
      <w:lvlText w:val="%2."/>
      <w:lvlJc w:val="left"/>
      <w:pPr>
        <w:ind w:left="4692" w:hanging="360"/>
      </w:pPr>
    </w:lvl>
    <w:lvl w:ilvl="2" w:tplc="0409001B" w:tentative="1">
      <w:start w:val="1"/>
      <w:numFmt w:val="lowerRoman"/>
      <w:lvlText w:val="%3."/>
      <w:lvlJc w:val="right"/>
      <w:pPr>
        <w:ind w:left="5412" w:hanging="180"/>
      </w:pPr>
    </w:lvl>
    <w:lvl w:ilvl="3" w:tplc="0409000F" w:tentative="1">
      <w:start w:val="1"/>
      <w:numFmt w:val="decimal"/>
      <w:lvlText w:val="%4."/>
      <w:lvlJc w:val="left"/>
      <w:pPr>
        <w:ind w:left="6132" w:hanging="360"/>
      </w:pPr>
    </w:lvl>
    <w:lvl w:ilvl="4" w:tplc="04090019" w:tentative="1">
      <w:start w:val="1"/>
      <w:numFmt w:val="lowerLetter"/>
      <w:lvlText w:val="%5."/>
      <w:lvlJc w:val="left"/>
      <w:pPr>
        <w:ind w:left="6852" w:hanging="360"/>
      </w:pPr>
    </w:lvl>
    <w:lvl w:ilvl="5" w:tplc="0409001B" w:tentative="1">
      <w:start w:val="1"/>
      <w:numFmt w:val="lowerRoman"/>
      <w:lvlText w:val="%6."/>
      <w:lvlJc w:val="right"/>
      <w:pPr>
        <w:ind w:left="7572" w:hanging="180"/>
      </w:pPr>
    </w:lvl>
    <w:lvl w:ilvl="6" w:tplc="0409000F" w:tentative="1">
      <w:start w:val="1"/>
      <w:numFmt w:val="decimal"/>
      <w:lvlText w:val="%7."/>
      <w:lvlJc w:val="left"/>
      <w:pPr>
        <w:ind w:left="8292" w:hanging="360"/>
      </w:pPr>
    </w:lvl>
    <w:lvl w:ilvl="7" w:tplc="04090019" w:tentative="1">
      <w:start w:val="1"/>
      <w:numFmt w:val="lowerLetter"/>
      <w:lvlText w:val="%8."/>
      <w:lvlJc w:val="left"/>
      <w:pPr>
        <w:ind w:left="9012" w:hanging="360"/>
      </w:pPr>
    </w:lvl>
    <w:lvl w:ilvl="8" w:tplc="0409001B" w:tentative="1">
      <w:start w:val="1"/>
      <w:numFmt w:val="lowerRoman"/>
      <w:lvlText w:val="%9."/>
      <w:lvlJc w:val="right"/>
      <w:pPr>
        <w:ind w:left="9732" w:hanging="180"/>
      </w:pPr>
    </w:lvl>
  </w:abstractNum>
  <w:abstractNum w:abstractNumId="14" w15:restartNumberingAfterBreak="0">
    <w:nsid w:val="33E35C65"/>
    <w:multiLevelType w:val="hybridMultilevel"/>
    <w:tmpl w:val="FD9869B0"/>
    <w:lvl w:ilvl="0" w:tplc="B8BC7C02">
      <w:start w:val="1"/>
      <w:numFmt w:val="lowerRoman"/>
      <w:lvlText w:val="%1."/>
      <w:lvlJc w:val="left"/>
      <w:pPr>
        <w:ind w:left="46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5" w15:restartNumberingAfterBreak="0">
    <w:nsid w:val="385C53C8"/>
    <w:multiLevelType w:val="hybridMultilevel"/>
    <w:tmpl w:val="EEBA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04972"/>
    <w:multiLevelType w:val="hybridMultilevel"/>
    <w:tmpl w:val="2D50CB6E"/>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3DE52927"/>
    <w:multiLevelType w:val="hybridMultilevel"/>
    <w:tmpl w:val="F12A6E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EB741D5"/>
    <w:multiLevelType w:val="hybridMultilevel"/>
    <w:tmpl w:val="FDAAFB1C"/>
    <w:lvl w:ilvl="0" w:tplc="54C6A6F2">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9" w15:restartNumberingAfterBreak="0">
    <w:nsid w:val="3FC81F86"/>
    <w:multiLevelType w:val="hybridMultilevel"/>
    <w:tmpl w:val="DA548BE8"/>
    <w:lvl w:ilvl="0" w:tplc="C0AAAA16">
      <w:start w:val="1"/>
      <w:numFmt w:val="lowerLetter"/>
      <w:lvlText w:val="%1)"/>
      <w:lvlJc w:val="left"/>
      <w:pPr>
        <w:ind w:left="5040" w:hanging="720"/>
      </w:pPr>
      <w:rPr>
        <w:rFonts w:asciiTheme="minorHAnsi" w:eastAsiaTheme="minorHAnsi" w:hAnsiTheme="minorHAnsi" w:cstheme="minorHAnsi"/>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0" w15:restartNumberingAfterBreak="0">
    <w:nsid w:val="42F85F4F"/>
    <w:multiLevelType w:val="hybridMultilevel"/>
    <w:tmpl w:val="D076F42A"/>
    <w:lvl w:ilvl="0" w:tplc="9F3C6AF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42FF7F67"/>
    <w:multiLevelType w:val="hybridMultilevel"/>
    <w:tmpl w:val="E0EC4BAE"/>
    <w:lvl w:ilvl="0" w:tplc="88186B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791B12"/>
    <w:multiLevelType w:val="hybridMultilevel"/>
    <w:tmpl w:val="A3D4A2F2"/>
    <w:lvl w:ilvl="0" w:tplc="3A2AE0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44EC6608"/>
    <w:multiLevelType w:val="hybridMultilevel"/>
    <w:tmpl w:val="33EE85F8"/>
    <w:lvl w:ilvl="0" w:tplc="60C6FB52">
      <w:start w:val="1"/>
      <w:numFmt w:val="lowerRoman"/>
      <w:lvlText w:val="%1."/>
      <w:lvlJc w:val="left"/>
      <w:pPr>
        <w:ind w:left="46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4" w15:restartNumberingAfterBreak="0">
    <w:nsid w:val="46B540D2"/>
    <w:multiLevelType w:val="hybridMultilevel"/>
    <w:tmpl w:val="FF9ED86C"/>
    <w:lvl w:ilvl="0" w:tplc="0409001B">
      <w:start w:val="1"/>
      <w:numFmt w:val="lowerRoman"/>
      <w:lvlText w:val="%1."/>
      <w:lvlJc w:val="righ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5" w15:restartNumberingAfterBreak="0">
    <w:nsid w:val="49686981"/>
    <w:multiLevelType w:val="hybridMultilevel"/>
    <w:tmpl w:val="05389EB8"/>
    <w:lvl w:ilvl="0" w:tplc="79CE52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AA67546"/>
    <w:multiLevelType w:val="hybridMultilevel"/>
    <w:tmpl w:val="F1AAC7BA"/>
    <w:lvl w:ilvl="0" w:tplc="50E02B20">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FE55BD5"/>
    <w:multiLevelType w:val="hybridMultilevel"/>
    <w:tmpl w:val="361ADDBA"/>
    <w:lvl w:ilvl="0" w:tplc="04090017">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8" w15:restartNumberingAfterBreak="0">
    <w:nsid w:val="52FD6FFD"/>
    <w:multiLevelType w:val="hybridMultilevel"/>
    <w:tmpl w:val="048E2B28"/>
    <w:lvl w:ilvl="0" w:tplc="88E43A2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9" w15:restartNumberingAfterBreak="0">
    <w:nsid w:val="560138BD"/>
    <w:multiLevelType w:val="hybridMultilevel"/>
    <w:tmpl w:val="D48C7BAA"/>
    <w:lvl w:ilvl="0" w:tplc="02BE9702">
      <w:start w:val="1"/>
      <w:numFmt w:val="lowerRoman"/>
      <w:lvlText w:val="%1."/>
      <w:lvlJc w:val="left"/>
      <w:pPr>
        <w:ind w:left="46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0" w15:restartNumberingAfterBreak="0">
    <w:nsid w:val="56CD422D"/>
    <w:multiLevelType w:val="hybridMultilevel"/>
    <w:tmpl w:val="BE787706"/>
    <w:lvl w:ilvl="0" w:tplc="60284F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93E657F"/>
    <w:multiLevelType w:val="hybridMultilevel"/>
    <w:tmpl w:val="CA222E72"/>
    <w:lvl w:ilvl="0" w:tplc="6B34462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 w15:restartNumberingAfterBreak="0">
    <w:nsid w:val="59696781"/>
    <w:multiLevelType w:val="hybridMultilevel"/>
    <w:tmpl w:val="70641CAE"/>
    <w:lvl w:ilvl="0" w:tplc="60B0B9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5B2D2448"/>
    <w:multiLevelType w:val="hybridMultilevel"/>
    <w:tmpl w:val="0E32E20C"/>
    <w:lvl w:ilvl="0" w:tplc="08342E9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5D7522CF"/>
    <w:multiLevelType w:val="hybridMultilevel"/>
    <w:tmpl w:val="E092D914"/>
    <w:lvl w:ilvl="0" w:tplc="87DA55C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27329BD"/>
    <w:multiLevelType w:val="hybridMultilevel"/>
    <w:tmpl w:val="6EC85892"/>
    <w:lvl w:ilvl="0" w:tplc="67D25D9C">
      <w:start w:val="1"/>
      <w:numFmt w:val="lowerLetter"/>
      <w:lvlText w:val="%1)"/>
      <w:lvlJc w:val="left"/>
      <w:pPr>
        <w:ind w:left="5040" w:hanging="720"/>
      </w:pPr>
      <w:rPr>
        <w:rFonts w:asciiTheme="minorHAnsi" w:eastAsiaTheme="minorHAnsi" w:hAnsiTheme="minorHAnsi" w:cstheme="minorHAnsi"/>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6"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7" w15:restartNumberingAfterBreak="0">
    <w:nsid w:val="6B003D47"/>
    <w:multiLevelType w:val="hybridMultilevel"/>
    <w:tmpl w:val="F2706E54"/>
    <w:lvl w:ilvl="0" w:tplc="9838432A">
      <w:start w:val="1"/>
      <w:numFmt w:val="lowerRoman"/>
      <w:lvlText w:val="%1."/>
      <w:lvlJc w:val="left"/>
      <w:pPr>
        <w:ind w:left="46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8" w15:restartNumberingAfterBreak="0">
    <w:nsid w:val="6C5A7A13"/>
    <w:multiLevelType w:val="hybridMultilevel"/>
    <w:tmpl w:val="99E690A4"/>
    <w:lvl w:ilvl="0" w:tplc="456469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6DB63D0C"/>
    <w:multiLevelType w:val="hybridMultilevel"/>
    <w:tmpl w:val="2BF81BB6"/>
    <w:lvl w:ilvl="0" w:tplc="609A6F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EF152F4"/>
    <w:multiLevelType w:val="hybridMultilevel"/>
    <w:tmpl w:val="27A2FE0A"/>
    <w:lvl w:ilvl="0" w:tplc="4AC4A4C2">
      <w:start w:val="1"/>
      <w:numFmt w:val="decimal"/>
      <w:lvlText w:val="%1."/>
      <w:lvlJc w:val="left"/>
      <w:pPr>
        <w:ind w:left="3240" w:hanging="360"/>
      </w:pPr>
      <w:rPr>
        <w:rFonts w:hint="default"/>
        <w:b w:val="0"/>
        <w:b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1" w15:restartNumberingAfterBreak="0">
    <w:nsid w:val="75824516"/>
    <w:multiLevelType w:val="hybridMultilevel"/>
    <w:tmpl w:val="954613FE"/>
    <w:lvl w:ilvl="0" w:tplc="56F2DBA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79E10379"/>
    <w:multiLevelType w:val="hybridMultilevel"/>
    <w:tmpl w:val="14D20A22"/>
    <w:lvl w:ilvl="0" w:tplc="AD4E072A">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36"/>
  </w:num>
  <w:num w:numId="2">
    <w:abstractNumId w:val="21"/>
  </w:num>
  <w:num w:numId="3">
    <w:abstractNumId w:val="9"/>
  </w:num>
  <w:num w:numId="4">
    <w:abstractNumId w:val="22"/>
  </w:num>
  <w:num w:numId="5">
    <w:abstractNumId w:val="26"/>
  </w:num>
  <w:num w:numId="6">
    <w:abstractNumId w:val="17"/>
  </w:num>
  <w:num w:numId="7">
    <w:abstractNumId w:val="10"/>
  </w:num>
  <w:num w:numId="8">
    <w:abstractNumId w:val="30"/>
  </w:num>
  <w:num w:numId="9">
    <w:abstractNumId w:val="41"/>
  </w:num>
  <w:num w:numId="10">
    <w:abstractNumId w:val="8"/>
  </w:num>
  <w:num w:numId="11">
    <w:abstractNumId w:val="0"/>
  </w:num>
  <w:num w:numId="12">
    <w:abstractNumId w:val="25"/>
  </w:num>
  <w:num w:numId="13">
    <w:abstractNumId w:val="40"/>
  </w:num>
  <w:num w:numId="14">
    <w:abstractNumId w:val="32"/>
  </w:num>
  <w:num w:numId="15">
    <w:abstractNumId w:val="1"/>
  </w:num>
  <w:num w:numId="16">
    <w:abstractNumId w:val="38"/>
  </w:num>
  <w:num w:numId="17">
    <w:abstractNumId w:val="19"/>
  </w:num>
  <w:num w:numId="18">
    <w:abstractNumId w:val="33"/>
  </w:num>
  <w:num w:numId="19">
    <w:abstractNumId w:val="3"/>
  </w:num>
  <w:num w:numId="20">
    <w:abstractNumId w:val="20"/>
  </w:num>
  <w:num w:numId="21">
    <w:abstractNumId w:val="4"/>
  </w:num>
  <w:num w:numId="22">
    <w:abstractNumId w:val="13"/>
  </w:num>
  <w:num w:numId="23">
    <w:abstractNumId w:val="6"/>
  </w:num>
  <w:num w:numId="24">
    <w:abstractNumId w:val="11"/>
  </w:num>
  <w:num w:numId="25">
    <w:abstractNumId w:val="15"/>
  </w:num>
  <w:num w:numId="26">
    <w:abstractNumId w:val="7"/>
  </w:num>
  <w:num w:numId="27">
    <w:abstractNumId w:val="23"/>
  </w:num>
  <w:num w:numId="28">
    <w:abstractNumId w:val="24"/>
  </w:num>
  <w:num w:numId="29">
    <w:abstractNumId w:val="29"/>
  </w:num>
  <w:num w:numId="30">
    <w:abstractNumId w:val="18"/>
  </w:num>
  <w:num w:numId="31">
    <w:abstractNumId w:val="37"/>
  </w:num>
  <w:num w:numId="32">
    <w:abstractNumId w:val="35"/>
  </w:num>
  <w:num w:numId="33">
    <w:abstractNumId w:val="39"/>
  </w:num>
  <w:num w:numId="34">
    <w:abstractNumId w:val="16"/>
  </w:num>
  <w:num w:numId="35">
    <w:abstractNumId w:val="31"/>
  </w:num>
  <w:num w:numId="36">
    <w:abstractNumId w:val="28"/>
  </w:num>
  <w:num w:numId="37">
    <w:abstractNumId w:val="5"/>
  </w:num>
  <w:num w:numId="38">
    <w:abstractNumId w:val="42"/>
  </w:num>
  <w:num w:numId="39">
    <w:abstractNumId w:val="2"/>
  </w:num>
  <w:num w:numId="40">
    <w:abstractNumId w:val="14"/>
  </w:num>
  <w:num w:numId="41">
    <w:abstractNumId w:val="34"/>
  </w:num>
  <w:num w:numId="42">
    <w:abstractNumId w:val="12"/>
  </w:num>
  <w:num w:numId="43">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026A1"/>
    <w:rsid w:val="00041B30"/>
    <w:rsid w:val="00042D88"/>
    <w:rsid w:val="00056F20"/>
    <w:rsid w:val="00061792"/>
    <w:rsid w:val="000860E9"/>
    <w:rsid w:val="0008764B"/>
    <w:rsid w:val="000974A1"/>
    <w:rsid w:val="000A14CF"/>
    <w:rsid w:val="000B7D27"/>
    <w:rsid w:val="000E0729"/>
    <w:rsid w:val="000E21F9"/>
    <w:rsid w:val="000E3D89"/>
    <w:rsid w:val="000E637C"/>
    <w:rsid w:val="0010452D"/>
    <w:rsid w:val="00111CB6"/>
    <w:rsid w:val="00112D4C"/>
    <w:rsid w:val="0011697A"/>
    <w:rsid w:val="00120F2B"/>
    <w:rsid w:val="001374EE"/>
    <w:rsid w:val="00145967"/>
    <w:rsid w:val="00151282"/>
    <w:rsid w:val="0015183B"/>
    <w:rsid w:val="0015654F"/>
    <w:rsid w:val="00184B93"/>
    <w:rsid w:val="001863A3"/>
    <w:rsid w:val="00193DAF"/>
    <w:rsid w:val="001A39E3"/>
    <w:rsid w:val="001B7186"/>
    <w:rsid w:val="001C25A4"/>
    <w:rsid w:val="001C397E"/>
    <w:rsid w:val="001E0C57"/>
    <w:rsid w:val="001E588F"/>
    <w:rsid w:val="001F5ECD"/>
    <w:rsid w:val="002101EE"/>
    <w:rsid w:val="00213231"/>
    <w:rsid w:val="002269B2"/>
    <w:rsid w:val="002272CD"/>
    <w:rsid w:val="00242AA9"/>
    <w:rsid w:val="002546A7"/>
    <w:rsid w:val="00256350"/>
    <w:rsid w:val="002570A0"/>
    <w:rsid w:val="0026475F"/>
    <w:rsid w:val="00265BA8"/>
    <w:rsid w:val="002769C0"/>
    <w:rsid w:val="002773F5"/>
    <w:rsid w:val="00283793"/>
    <w:rsid w:val="00285865"/>
    <w:rsid w:val="002A3C4D"/>
    <w:rsid w:val="002B4400"/>
    <w:rsid w:val="002B6ED8"/>
    <w:rsid w:val="002D3BAD"/>
    <w:rsid w:val="002D5D15"/>
    <w:rsid w:val="002E647A"/>
    <w:rsid w:val="002F10EF"/>
    <w:rsid w:val="00301329"/>
    <w:rsid w:val="0030717C"/>
    <w:rsid w:val="0031536A"/>
    <w:rsid w:val="003213D9"/>
    <w:rsid w:val="003321CF"/>
    <w:rsid w:val="00350525"/>
    <w:rsid w:val="0036346C"/>
    <w:rsid w:val="00370FBC"/>
    <w:rsid w:val="003914EE"/>
    <w:rsid w:val="003B156D"/>
    <w:rsid w:val="003B2FEC"/>
    <w:rsid w:val="003B4893"/>
    <w:rsid w:val="003D1292"/>
    <w:rsid w:val="003D39F2"/>
    <w:rsid w:val="003D67EF"/>
    <w:rsid w:val="003F1471"/>
    <w:rsid w:val="003F430E"/>
    <w:rsid w:val="003F4E97"/>
    <w:rsid w:val="00400DF3"/>
    <w:rsid w:val="0040475F"/>
    <w:rsid w:val="004262EF"/>
    <w:rsid w:val="00426BF1"/>
    <w:rsid w:val="004579C2"/>
    <w:rsid w:val="00466F00"/>
    <w:rsid w:val="004708BF"/>
    <w:rsid w:val="00476486"/>
    <w:rsid w:val="004766F6"/>
    <w:rsid w:val="0048057A"/>
    <w:rsid w:val="004812F0"/>
    <w:rsid w:val="004B0763"/>
    <w:rsid w:val="004B3D9A"/>
    <w:rsid w:val="004D259D"/>
    <w:rsid w:val="004D2F75"/>
    <w:rsid w:val="004F1F72"/>
    <w:rsid w:val="005032F3"/>
    <w:rsid w:val="00521A72"/>
    <w:rsid w:val="00523E54"/>
    <w:rsid w:val="00524A56"/>
    <w:rsid w:val="0054264C"/>
    <w:rsid w:val="00550EA8"/>
    <w:rsid w:val="0055518E"/>
    <w:rsid w:val="00571181"/>
    <w:rsid w:val="005737BC"/>
    <w:rsid w:val="00590B48"/>
    <w:rsid w:val="005A2828"/>
    <w:rsid w:val="005A6C2F"/>
    <w:rsid w:val="005A78FE"/>
    <w:rsid w:val="005B5A7F"/>
    <w:rsid w:val="005B6F29"/>
    <w:rsid w:val="005C2DD3"/>
    <w:rsid w:val="005F5286"/>
    <w:rsid w:val="00606B42"/>
    <w:rsid w:val="00622995"/>
    <w:rsid w:val="006332B5"/>
    <w:rsid w:val="00635A95"/>
    <w:rsid w:val="00637F05"/>
    <w:rsid w:val="00656814"/>
    <w:rsid w:val="006715EE"/>
    <w:rsid w:val="006857B2"/>
    <w:rsid w:val="006A00AC"/>
    <w:rsid w:val="006A70C5"/>
    <w:rsid w:val="006B298E"/>
    <w:rsid w:val="006C2D8D"/>
    <w:rsid w:val="006C69E0"/>
    <w:rsid w:val="006D6484"/>
    <w:rsid w:val="00723232"/>
    <w:rsid w:val="007234E0"/>
    <w:rsid w:val="00737B42"/>
    <w:rsid w:val="00740DBB"/>
    <w:rsid w:val="00741AE2"/>
    <w:rsid w:val="0075135F"/>
    <w:rsid w:val="007557D1"/>
    <w:rsid w:val="00757BB6"/>
    <w:rsid w:val="0076527A"/>
    <w:rsid w:val="00770391"/>
    <w:rsid w:val="0077571B"/>
    <w:rsid w:val="00781F8F"/>
    <w:rsid w:val="007905E9"/>
    <w:rsid w:val="007A5AB5"/>
    <w:rsid w:val="007E19CD"/>
    <w:rsid w:val="007E27A7"/>
    <w:rsid w:val="007F7412"/>
    <w:rsid w:val="00801AA0"/>
    <w:rsid w:val="00821412"/>
    <w:rsid w:val="008246F5"/>
    <w:rsid w:val="00850603"/>
    <w:rsid w:val="00871669"/>
    <w:rsid w:val="00893C09"/>
    <w:rsid w:val="008A56EC"/>
    <w:rsid w:val="008B1922"/>
    <w:rsid w:val="008B56E7"/>
    <w:rsid w:val="008F1E58"/>
    <w:rsid w:val="00926EE2"/>
    <w:rsid w:val="00936C6C"/>
    <w:rsid w:val="009439C1"/>
    <w:rsid w:val="009819E6"/>
    <w:rsid w:val="0098214F"/>
    <w:rsid w:val="009A65CA"/>
    <w:rsid w:val="009B17DC"/>
    <w:rsid w:val="009B411A"/>
    <w:rsid w:val="009D208D"/>
    <w:rsid w:val="009F1FB7"/>
    <w:rsid w:val="00A0193C"/>
    <w:rsid w:val="00A01F13"/>
    <w:rsid w:val="00A02365"/>
    <w:rsid w:val="00A042C3"/>
    <w:rsid w:val="00A600D3"/>
    <w:rsid w:val="00A62038"/>
    <w:rsid w:val="00A64B99"/>
    <w:rsid w:val="00A663EF"/>
    <w:rsid w:val="00A673EC"/>
    <w:rsid w:val="00A72324"/>
    <w:rsid w:val="00A81B86"/>
    <w:rsid w:val="00A83D01"/>
    <w:rsid w:val="00A843DB"/>
    <w:rsid w:val="00A867B4"/>
    <w:rsid w:val="00A86B57"/>
    <w:rsid w:val="00A90A20"/>
    <w:rsid w:val="00AA466F"/>
    <w:rsid w:val="00AA7BAE"/>
    <w:rsid w:val="00AB0963"/>
    <w:rsid w:val="00AB3FE9"/>
    <w:rsid w:val="00AB5633"/>
    <w:rsid w:val="00AD179A"/>
    <w:rsid w:val="00AD2C1B"/>
    <w:rsid w:val="00AE0BDB"/>
    <w:rsid w:val="00AE2EF8"/>
    <w:rsid w:val="00AE61A9"/>
    <w:rsid w:val="00B32740"/>
    <w:rsid w:val="00B3775B"/>
    <w:rsid w:val="00B721C5"/>
    <w:rsid w:val="00B74A59"/>
    <w:rsid w:val="00B86645"/>
    <w:rsid w:val="00B91D01"/>
    <w:rsid w:val="00BA749B"/>
    <w:rsid w:val="00BC1C8F"/>
    <w:rsid w:val="00BC3898"/>
    <w:rsid w:val="00BC43AE"/>
    <w:rsid w:val="00BF43BA"/>
    <w:rsid w:val="00BF52E5"/>
    <w:rsid w:val="00BF6D83"/>
    <w:rsid w:val="00C12E57"/>
    <w:rsid w:val="00C16A55"/>
    <w:rsid w:val="00C178BA"/>
    <w:rsid w:val="00C2258A"/>
    <w:rsid w:val="00C22751"/>
    <w:rsid w:val="00C408C3"/>
    <w:rsid w:val="00C65DF9"/>
    <w:rsid w:val="00C6673E"/>
    <w:rsid w:val="00C91663"/>
    <w:rsid w:val="00C9239A"/>
    <w:rsid w:val="00C95B45"/>
    <w:rsid w:val="00C97C7D"/>
    <w:rsid w:val="00CB2558"/>
    <w:rsid w:val="00CC0CCD"/>
    <w:rsid w:val="00CC199F"/>
    <w:rsid w:val="00CD659E"/>
    <w:rsid w:val="00D00D76"/>
    <w:rsid w:val="00D06B1C"/>
    <w:rsid w:val="00D111B2"/>
    <w:rsid w:val="00D23CF3"/>
    <w:rsid w:val="00D23D1D"/>
    <w:rsid w:val="00D257C3"/>
    <w:rsid w:val="00D34097"/>
    <w:rsid w:val="00D44E0F"/>
    <w:rsid w:val="00D517ED"/>
    <w:rsid w:val="00D74180"/>
    <w:rsid w:val="00D828FC"/>
    <w:rsid w:val="00D912B7"/>
    <w:rsid w:val="00D92F63"/>
    <w:rsid w:val="00D9417B"/>
    <w:rsid w:val="00D94E0F"/>
    <w:rsid w:val="00DA2460"/>
    <w:rsid w:val="00DA7D89"/>
    <w:rsid w:val="00DB026E"/>
    <w:rsid w:val="00DB13B9"/>
    <w:rsid w:val="00DB3CAB"/>
    <w:rsid w:val="00DB5D84"/>
    <w:rsid w:val="00DC0AB4"/>
    <w:rsid w:val="00DC0F14"/>
    <w:rsid w:val="00DC4B08"/>
    <w:rsid w:val="00DC6142"/>
    <w:rsid w:val="00DD0630"/>
    <w:rsid w:val="00DD29FB"/>
    <w:rsid w:val="00DF1527"/>
    <w:rsid w:val="00DF3E74"/>
    <w:rsid w:val="00DF52D1"/>
    <w:rsid w:val="00DF6310"/>
    <w:rsid w:val="00E00010"/>
    <w:rsid w:val="00E17DCA"/>
    <w:rsid w:val="00E223E2"/>
    <w:rsid w:val="00E25D1B"/>
    <w:rsid w:val="00E27643"/>
    <w:rsid w:val="00E278A5"/>
    <w:rsid w:val="00E54207"/>
    <w:rsid w:val="00E71621"/>
    <w:rsid w:val="00E816BA"/>
    <w:rsid w:val="00E81958"/>
    <w:rsid w:val="00E837AE"/>
    <w:rsid w:val="00E87923"/>
    <w:rsid w:val="00E91FE1"/>
    <w:rsid w:val="00ED590B"/>
    <w:rsid w:val="00EE7431"/>
    <w:rsid w:val="00F015F2"/>
    <w:rsid w:val="00F017B0"/>
    <w:rsid w:val="00F03BB3"/>
    <w:rsid w:val="00F27FA8"/>
    <w:rsid w:val="00F30D33"/>
    <w:rsid w:val="00F40B17"/>
    <w:rsid w:val="00F4203C"/>
    <w:rsid w:val="00F4244F"/>
    <w:rsid w:val="00F606AA"/>
    <w:rsid w:val="00F61BB5"/>
    <w:rsid w:val="00F67388"/>
    <w:rsid w:val="00F70E23"/>
    <w:rsid w:val="00F75238"/>
    <w:rsid w:val="00F8068D"/>
    <w:rsid w:val="00F93F08"/>
    <w:rsid w:val="00FA2A5C"/>
    <w:rsid w:val="00FB231D"/>
    <w:rsid w:val="00FC7CB9"/>
    <w:rsid w:val="00FD3273"/>
    <w:rsid w:val="00FD4147"/>
    <w:rsid w:val="00FE2B92"/>
    <w:rsid w:val="00FF0338"/>
    <w:rsid w:val="00FF4C83"/>
    <w:rsid w:val="00FF6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 w:type="paragraph" w:customStyle="1" w:styleId="Default">
    <w:name w:val="Default"/>
    <w:rsid w:val="00042D8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545">
      <w:bodyDiv w:val="1"/>
      <w:marLeft w:val="0"/>
      <w:marRight w:val="0"/>
      <w:marTop w:val="0"/>
      <w:marBottom w:val="0"/>
      <w:divBdr>
        <w:top w:val="none" w:sz="0" w:space="0" w:color="auto"/>
        <w:left w:val="none" w:sz="0" w:space="0" w:color="auto"/>
        <w:bottom w:val="none" w:sz="0" w:space="0" w:color="auto"/>
        <w:right w:val="none" w:sz="0" w:space="0" w:color="auto"/>
      </w:divBdr>
    </w:div>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newsroom/fact-sheets/medicare-telemedicine-health-care-provider-fact-she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hs.gov/coronavirus/telehealth/index.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ms.gov/files/document/mln-connects-special-edition-3-31-2020.pdf"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5</cp:revision>
  <cp:lastPrinted>2021-04-30T21:29:00Z</cp:lastPrinted>
  <dcterms:created xsi:type="dcterms:W3CDTF">2021-04-30T21:05:00Z</dcterms:created>
  <dcterms:modified xsi:type="dcterms:W3CDTF">2021-04-30T21:47:00Z</dcterms:modified>
</cp:coreProperties>
</file>