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rsidP="00AD7940">
      <w:pPr>
        <w:spacing w:after="0"/>
        <w:rPr>
          <w:sz w:val="24"/>
          <w:szCs w:val="24"/>
        </w:rPr>
      </w:pPr>
    </w:p>
    <w:p w14:paraId="1DCAF69F" w14:textId="5F645018" w:rsidR="00D92F63" w:rsidRPr="003757F1" w:rsidRDefault="00606B42" w:rsidP="005737BC">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AD7940">
        <w:rPr>
          <w:color w:val="FF0000"/>
          <w:sz w:val="24"/>
          <w:szCs w:val="24"/>
        </w:rPr>
        <w:t>Organization name here</w:t>
      </w:r>
      <w:r w:rsidR="00D92F63">
        <w:rPr>
          <w:sz w:val="24"/>
          <w:szCs w:val="24"/>
        </w:rPr>
        <w:t>] to ensure d</w:t>
      </w:r>
      <w:r w:rsidR="00253D84">
        <w:rPr>
          <w:sz w:val="24"/>
          <w:szCs w:val="24"/>
        </w:rPr>
        <w:t xml:space="preserve">ocumentation </w:t>
      </w:r>
      <w:r w:rsidR="00D92F63">
        <w:rPr>
          <w:sz w:val="24"/>
          <w:szCs w:val="24"/>
        </w:rPr>
        <w:t>requirements for t</w:t>
      </w:r>
      <w:r w:rsidR="00D92F63" w:rsidRPr="003757F1">
        <w:rPr>
          <w:sz w:val="24"/>
          <w:szCs w:val="24"/>
        </w:rPr>
        <w:t xml:space="preserve">elehealth </w:t>
      </w:r>
      <w:r w:rsidR="00D92F63">
        <w:rPr>
          <w:sz w:val="24"/>
          <w:szCs w:val="24"/>
        </w:rPr>
        <w:t xml:space="preserve">services </w:t>
      </w:r>
      <w:r w:rsidR="00253D84">
        <w:rPr>
          <w:sz w:val="24"/>
          <w:szCs w:val="24"/>
        </w:rPr>
        <w:t>support</w:t>
      </w:r>
      <w:r w:rsidR="007533B7">
        <w:rPr>
          <w:sz w:val="24"/>
          <w:szCs w:val="24"/>
        </w:rPr>
        <w:t>s</w:t>
      </w:r>
      <w:r w:rsidR="00D92F63">
        <w:rPr>
          <w:sz w:val="24"/>
          <w:szCs w:val="24"/>
        </w:rPr>
        <w:t xml:space="preserve"> safe and quality </w:t>
      </w:r>
      <w:r w:rsidR="00D92F63" w:rsidRPr="003757F1">
        <w:rPr>
          <w:sz w:val="24"/>
          <w:szCs w:val="24"/>
        </w:rPr>
        <w:t xml:space="preserve">health care </w:t>
      </w:r>
      <w:r w:rsidR="007533B7">
        <w:rPr>
          <w:sz w:val="24"/>
          <w:szCs w:val="24"/>
        </w:rPr>
        <w:t>services to</w:t>
      </w:r>
      <w:r w:rsidR="00D92F63" w:rsidRPr="003757F1">
        <w:rPr>
          <w:sz w:val="24"/>
          <w:szCs w:val="24"/>
        </w:rPr>
        <w:t xml:space="preserve"> qualified beneficiaries in a HIPAA-compliant environment. </w:t>
      </w:r>
    </w:p>
    <w:p w14:paraId="29A57FD9" w14:textId="0E63F7F9" w:rsidR="001B7186" w:rsidRDefault="002269B2" w:rsidP="005737BC">
      <w:pPr>
        <w:spacing w:after="0"/>
        <w:ind w:left="1440" w:hanging="1440"/>
        <w:jc w:val="both"/>
        <w:rPr>
          <w:b/>
          <w:bCs/>
          <w:sz w:val="24"/>
          <w:szCs w:val="24"/>
        </w:rPr>
      </w:pPr>
      <w:r>
        <w:rPr>
          <w:b/>
          <w:bCs/>
          <w:sz w:val="24"/>
          <w:szCs w:val="24"/>
        </w:rPr>
        <w:tab/>
      </w:r>
    </w:p>
    <w:p w14:paraId="085052C0" w14:textId="59D69121" w:rsidR="00D92F63" w:rsidRPr="003757F1" w:rsidRDefault="00606B42" w:rsidP="005737BC">
      <w:pPr>
        <w:spacing w:after="0"/>
        <w:ind w:left="1440" w:hanging="1440"/>
        <w:jc w:val="both"/>
        <w:rPr>
          <w:sz w:val="24"/>
          <w:szCs w:val="24"/>
        </w:rPr>
      </w:pPr>
      <w:r w:rsidRPr="00606B42">
        <w:rPr>
          <w:b/>
          <w:bCs/>
          <w:sz w:val="24"/>
          <w:szCs w:val="24"/>
        </w:rPr>
        <w:t>Purpose:</w:t>
      </w:r>
      <w:r w:rsidR="001B7186">
        <w:rPr>
          <w:b/>
          <w:bCs/>
          <w:sz w:val="24"/>
          <w:szCs w:val="24"/>
        </w:rPr>
        <w:tab/>
      </w:r>
      <w:r w:rsidR="00D92F63" w:rsidRPr="003757F1">
        <w:rPr>
          <w:sz w:val="24"/>
          <w:szCs w:val="24"/>
        </w:rPr>
        <w:t xml:space="preserve">To explain the </w:t>
      </w:r>
      <w:r w:rsidR="00D92F63">
        <w:rPr>
          <w:sz w:val="24"/>
          <w:szCs w:val="24"/>
        </w:rPr>
        <w:t>d</w:t>
      </w:r>
      <w:r w:rsidR="00253D84">
        <w:rPr>
          <w:sz w:val="24"/>
          <w:szCs w:val="24"/>
        </w:rPr>
        <w:t xml:space="preserve">ocumentation </w:t>
      </w:r>
      <w:r w:rsidR="00D92F63">
        <w:rPr>
          <w:sz w:val="24"/>
          <w:szCs w:val="24"/>
        </w:rPr>
        <w:t>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AD7940">
      <w:pPr>
        <w:spacing w:after="0"/>
        <w:jc w:val="both"/>
        <w:rPr>
          <w:b/>
          <w:bCs/>
          <w:sz w:val="24"/>
          <w:szCs w:val="24"/>
        </w:rPr>
      </w:pPr>
    </w:p>
    <w:p w14:paraId="2264957C" w14:textId="3CBADDFD" w:rsidR="00D92F63" w:rsidRPr="003757F1" w:rsidRDefault="00606B42" w:rsidP="00AD7940">
      <w:pPr>
        <w:spacing w:after="0"/>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 xml:space="preserve">This document is applicable for </w:t>
      </w:r>
      <w:r w:rsidR="008411D6">
        <w:rPr>
          <w:sz w:val="24"/>
          <w:szCs w:val="24"/>
        </w:rPr>
        <w:t>specialty</w:t>
      </w:r>
      <w:r w:rsidR="00D92F63" w:rsidRPr="003757F1">
        <w:rPr>
          <w:sz w:val="24"/>
          <w:szCs w:val="24"/>
        </w:rPr>
        <w:t xml:space="preserve"> practices, in accordance with the rules and regulations of the Centers for Medicare &amp; Medicaid Services (CMS)</w:t>
      </w:r>
      <w:r w:rsidR="00885B7B">
        <w:rPr>
          <w:sz w:val="24"/>
          <w:szCs w:val="24"/>
        </w:rPr>
        <w:t xml:space="preserve">. </w:t>
      </w:r>
      <w:r w:rsidR="00D92F63">
        <w:rPr>
          <w:sz w:val="24"/>
          <w:szCs w:val="24"/>
        </w:rPr>
        <w:t>Each organization should check their state regulations for further requirements and opportunities.</w:t>
      </w:r>
    </w:p>
    <w:p w14:paraId="3B4C65E3" w14:textId="3AB59A57" w:rsidR="001B7186" w:rsidRPr="003757F1" w:rsidRDefault="00AD7940" w:rsidP="005737BC">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63EEBCA4" wp14:editId="0AB74437">
                <wp:simplePos x="0" y="0"/>
                <wp:positionH relativeFrom="column">
                  <wp:posOffset>-91440</wp:posOffset>
                </wp:positionH>
                <wp:positionV relativeFrom="paragraph">
                  <wp:posOffset>204470</wp:posOffset>
                </wp:positionV>
                <wp:extent cx="6162675" cy="4598670"/>
                <wp:effectExtent l="0" t="0" r="28575" b="11430"/>
                <wp:wrapNone/>
                <wp:docPr id="1" name="Rectangle 1"/>
                <wp:cNvGraphicFramePr/>
                <a:graphic xmlns:a="http://schemas.openxmlformats.org/drawingml/2006/main">
                  <a:graphicData uri="http://schemas.microsoft.com/office/word/2010/wordprocessingShape">
                    <wps:wsp>
                      <wps:cNvSpPr/>
                      <wps:spPr>
                        <a:xfrm>
                          <a:off x="0" y="0"/>
                          <a:ext cx="6162675" cy="459867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F0D40" id="Rectangle 1" o:spid="_x0000_s1026" style="position:absolute;margin-left:-7.2pt;margin-top:16.1pt;width:485.25pt;height:3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" filled="f" strokecolor="#7f7f7f"/>
            </w:pict>
          </mc:Fallback>
        </mc:AlternateContent>
      </w:r>
    </w:p>
    <w:p w14:paraId="6B621EE0" w14:textId="5BC6274E" w:rsidR="00E816BA" w:rsidRPr="005737BC" w:rsidRDefault="00213231" w:rsidP="005737BC">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4D6BB4AC" w14:textId="6251CB5D" w:rsidR="00112D4C" w:rsidRDefault="00C91663" w:rsidP="005737BC">
      <w:pPr>
        <w:shd w:val="clear" w:color="auto" w:fill="E7E6E6" w:themeFill="background2"/>
        <w:jc w:val="both"/>
        <w:rPr>
          <w:i/>
          <w:iCs/>
          <w:sz w:val="24"/>
          <w:szCs w:val="24"/>
        </w:rPr>
      </w:pPr>
      <w:r w:rsidRPr="00AA7BAE">
        <w:rPr>
          <w:rStyle w:val="Emphasis"/>
          <w:i w:val="0"/>
          <w:iCs w:val="0"/>
          <w:sz w:val="24"/>
          <w:szCs w:val="24"/>
        </w:rPr>
        <w:t xml:space="preserve"> </w:t>
      </w:r>
      <w:r w:rsidR="00AA7BAE" w:rsidRPr="00AA7BAE">
        <w:rPr>
          <w:rStyle w:val="Emphasis"/>
          <w:i w:val="0"/>
          <w:iCs w:val="0"/>
          <w:sz w:val="24"/>
          <w:szCs w:val="24"/>
        </w:rPr>
        <w:t>“</w:t>
      </w:r>
      <w:r w:rsidR="00AA7BAE" w:rsidRPr="00AA7BAE">
        <w:rPr>
          <w:i/>
          <w:iCs/>
          <w:sz w:val="24"/>
          <w:szCs w:val="24"/>
        </w:rPr>
        <w:t>Medicare beneficiaries will be able to receive a specific set of services through telehealth including evaluation and management visits (common office visits), mental health counseling and preventive health screenings. This will help ensure Medicare beneficiaries, who are at a higher risk for COVID-19, are able to visit with their doctor from their home, without having to go to a doctor’s office or hospital which puts themselves and others at risk.”</w:t>
      </w:r>
    </w:p>
    <w:p w14:paraId="76F38D57" w14:textId="1733DFCA" w:rsidR="00AA7BAE" w:rsidRDefault="00AA7BAE" w:rsidP="005737BC">
      <w:pPr>
        <w:shd w:val="clear" w:color="auto" w:fill="E7E6E6" w:themeFill="background2"/>
        <w:jc w:val="both"/>
        <w:rPr>
          <w:i/>
          <w:iCs/>
          <w:sz w:val="24"/>
          <w:szCs w:val="24"/>
        </w:rPr>
      </w:pPr>
      <w:r>
        <w:rPr>
          <w:i/>
          <w:iCs/>
          <w:sz w:val="24"/>
          <w:szCs w:val="24"/>
        </w:rPr>
        <w:t xml:space="preserve">For further reading: </w:t>
      </w:r>
      <w:hyperlink r:id="rId7" w:history="1">
        <w:r w:rsidRPr="00970617">
          <w:rPr>
            <w:rStyle w:val="Hyperlink"/>
            <w:i/>
            <w:iCs/>
            <w:sz w:val="24"/>
            <w:szCs w:val="24"/>
          </w:rPr>
          <w:t>https://www.cms.gov/newsroom/fact-sheets/medicare-telemedicine-health-care-provider-fact-sheet</w:t>
        </w:r>
      </w:hyperlink>
      <w:r>
        <w:rPr>
          <w:i/>
          <w:iCs/>
          <w:sz w:val="24"/>
          <w:szCs w:val="24"/>
        </w:rPr>
        <w:t xml:space="preserve"> </w:t>
      </w:r>
    </w:p>
    <w:p w14:paraId="3C1CFBDC" w14:textId="061E01BE" w:rsidR="00C235BB" w:rsidRDefault="00C235BB" w:rsidP="005737BC">
      <w:pPr>
        <w:shd w:val="clear" w:color="auto" w:fill="E7E6E6" w:themeFill="background2"/>
        <w:jc w:val="both"/>
        <w:rPr>
          <w:i/>
          <w:iCs/>
          <w:sz w:val="24"/>
          <w:szCs w:val="24"/>
        </w:rPr>
      </w:pPr>
      <w:r>
        <w:rPr>
          <w:i/>
          <w:iCs/>
          <w:sz w:val="24"/>
          <w:szCs w:val="24"/>
        </w:rPr>
        <w:t>-Documentation should include that telehealth was used to provide service during COVID-19.</w:t>
      </w:r>
    </w:p>
    <w:p w14:paraId="6C1C80E2" w14:textId="7506EDC6" w:rsidR="00397775" w:rsidRDefault="00397775" w:rsidP="005737BC">
      <w:pPr>
        <w:shd w:val="clear" w:color="auto" w:fill="E7E6E6" w:themeFill="background2"/>
        <w:jc w:val="both"/>
        <w:rPr>
          <w:i/>
          <w:iCs/>
          <w:sz w:val="24"/>
          <w:szCs w:val="24"/>
        </w:rPr>
      </w:pPr>
      <w:r w:rsidRPr="00397775">
        <w:rPr>
          <w:i/>
          <w:iCs/>
          <w:sz w:val="24"/>
          <w:szCs w:val="24"/>
        </w:rPr>
        <w:t>“CMS is temporarily eliminating paperwork requirements and allowing clinicians to spend more time with patients. Medicare will now cover respiratory-related devices and equipment for any medical reason determined by clinicians so that patients can get the care they need; previously Medicare only covered them under certain circumstances.”</w:t>
      </w:r>
    </w:p>
    <w:p w14:paraId="25DCBA7E" w14:textId="0B4D7723" w:rsidR="00397775" w:rsidRDefault="00397775" w:rsidP="005737BC">
      <w:pPr>
        <w:shd w:val="clear" w:color="auto" w:fill="E7E6E6" w:themeFill="background2"/>
        <w:jc w:val="both"/>
        <w:rPr>
          <w:i/>
          <w:iCs/>
          <w:sz w:val="24"/>
          <w:szCs w:val="24"/>
        </w:rPr>
      </w:pPr>
      <w:r w:rsidRPr="00397775">
        <w:rPr>
          <w:i/>
          <w:iCs/>
          <w:sz w:val="24"/>
          <w:szCs w:val="24"/>
        </w:rPr>
        <w:t>“CMS is providing temporary relief from many audit and reporting requirements so that providers, health care facilities, Medicare Advantage health plans, Medicare Part D prescription drug plans, and states can focus on providing needed care to Medicare and Medicaid beneficiaries affected by COVID-19.”</w:t>
      </w:r>
    </w:p>
    <w:p w14:paraId="43ADEEF8" w14:textId="2A08305B" w:rsidR="00C235BB" w:rsidRPr="00397775" w:rsidRDefault="00397775" w:rsidP="005737BC">
      <w:pPr>
        <w:shd w:val="clear" w:color="auto" w:fill="E7E6E6" w:themeFill="background2"/>
        <w:jc w:val="both"/>
        <w:rPr>
          <w:i/>
          <w:iCs/>
          <w:sz w:val="24"/>
          <w:szCs w:val="24"/>
        </w:rPr>
      </w:pPr>
      <w:r>
        <w:rPr>
          <w:i/>
          <w:iCs/>
          <w:sz w:val="24"/>
          <w:szCs w:val="24"/>
        </w:rPr>
        <w:t xml:space="preserve">For further reading:  </w:t>
      </w:r>
      <w:hyperlink r:id="rId8" w:history="1">
        <w:r w:rsidRPr="00D671EC">
          <w:rPr>
            <w:rStyle w:val="Hyperlink"/>
            <w:i/>
            <w:iCs/>
            <w:sz w:val="24"/>
            <w:szCs w:val="24"/>
          </w:rPr>
          <w:t>https://www.cms.gov/files/document/mln-connects-special-edition-3-31-2020.pdf</w:t>
        </w:r>
      </w:hyperlink>
      <w:r>
        <w:rPr>
          <w:i/>
          <w:iCs/>
          <w:sz w:val="24"/>
          <w:szCs w:val="24"/>
        </w:rPr>
        <w:t xml:space="preserve">  </w:t>
      </w:r>
    </w:p>
    <w:p w14:paraId="060B0D61" w14:textId="77777777" w:rsidR="00AD7940" w:rsidRDefault="00AD7940" w:rsidP="00AD7940">
      <w:pPr>
        <w:pStyle w:val="Footer"/>
      </w:pPr>
      <w:r>
        <w:t xml:space="preserve">*Temporary guidance related to Public Health Emergency (PHE) </w:t>
      </w:r>
    </w:p>
    <w:p w14:paraId="00F91993" w14:textId="186DDBF8" w:rsidR="00606B42" w:rsidRDefault="00606B42" w:rsidP="005737BC">
      <w:pPr>
        <w:jc w:val="both"/>
        <w:rPr>
          <w:b/>
          <w:bCs/>
          <w:sz w:val="24"/>
          <w:szCs w:val="24"/>
        </w:rPr>
      </w:pPr>
      <w:r w:rsidRPr="00606B42">
        <w:rPr>
          <w:b/>
          <w:bCs/>
          <w:sz w:val="24"/>
          <w:szCs w:val="24"/>
        </w:rPr>
        <w:lastRenderedPageBreak/>
        <w:t>Procedures:</w:t>
      </w:r>
    </w:p>
    <w:p w14:paraId="4EEA937C" w14:textId="55435CBB" w:rsidR="001126C9" w:rsidRDefault="00787238" w:rsidP="00AD7940">
      <w:pPr>
        <w:pStyle w:val="ListParagraph"/>
        <w:numPr>
          <w:ilvl w:val="0"/>
          <w:numId w:val="2"/>
        </w:numPr>
        <w:ind w:left="720" w:hanging="360"/>
        <w:jc w:val="both"/>
        <w:rPr>
          <w:b/>
          <w:bCs/>
          <w:sz w:val="24"/>
          <w:szCs w:val="24"/>
        </w:rPr>
      </w:pPr>
      <w:r>
        <w:rPr>
          <w:b/>
          <w:bCs/>
          <w:sz w:val="24"/>
          <w:szCs w:val="24"/>
        </w:rPr>
        <w:t>Minimal Documentation Requirements</w:t>
      </w:r>
      <w:r w:rsidR="00704200">
        <w:rPr>
          <w:b/>
          <w:bCs/>
          <w:sz w:val="24"/>
          <w:szCs w:val="24"/>
        </w:rPr>
        <w:t xml:space="preserve"> for a Virtual-Type Visit.</w:t>
      </w:r>
    </w:p>
    <w:p w14:paraId="55068B32" w14:textId="7C6AB9C8" w:rsidR="00BF1C96" w:rsidRDefault="00A23523" w:rsidP="00AD7940">
      <w:pPr>
        <w:pStyle w:val="ListParagraph"/>
        <w:numPr>
          <w:ilvl w:val="0"/>
          <w:numId w:val="19"/>
        </w:numPr>
        <w:ind w:left="1440"/>
        <w:jc w:val="both"/>
        <w:rPr>
          <w:rFonts w:cstheme="minorHAnsi"/>
          <w:sz w:val="24"/>
          <w:szCs w:val="24"/>
        </w:rPr>
      </w:pPr>
      <w:r>
        <w:rPr>
          <w:rFonts w:cstheme="minorHAnsi"/>
          <w:sz w:val="24"/>
          <w:szCs w:val="24"/>
        </w:rPr>
        <w:t>D</w:t>
      </w:r>
      <w:r w:rsidR="00BF1C96" w:rsidRPr="00BF1C96">
        <w:rPr>
          <w:rFonts w:cstheme="minorHAnsi"/>
          <w:sz w:val="24"/>
          <w:szCs w:val="24"/>
        </w:rPr>
        <w:t xml:space="preserve">ocumentation </w:t>
      </w:r>
      <w:r>
        <w:rPr>
          <w:rFonts w:cstheme="minorHAnsi"/>
          <w:sz w:val="24"/>
          <w:szCs w:val="24"/>
        </w:rPr>
        <w:t xml:space="preserve">will be </w:t>
      </w:r>
      <w:r w:rsidR="007D4FD2">
        <w:rPr>
          <w:rFonts w:cstheme="minorHAnsi"/>
          <w:sz w:val="24"/>
          <w:szCs w:val="24"/>
        </w:rPr>
        <w:t xml:space="preserve">at </w:t>
      </w:r>
      <w:r>
        <w:rPr>
          <w:rFonts w:cstheme="minorHAnsi"/>
          <w:sz w:val="24"/>
          <w:szCs w:val="24"/>
        </w:rPr>
        <w:t xml:space="preserve">the same level </w:t>
      </w:r>
      <w:r w:rsidR="00BF1C96" w:rsidRPr="00BF1C96">
        <w:rPr>
          <w:rFonts w:cstheme="minorHAnsi"/>
          <w:sz w:val="24"/>
          <w:szCs w:val="24"/>
        </w:rPr>
        <w:t>that would ordinarily be provided if the services furnished via telehealth were conducted in person.</w:t>
      </w:r>
    </w:p>
    <w:p w14:paraId="1332FC62" w14:textId="0C98A2E6" w:rsidR="008B43DF" w:rsidRDefault="007D4FD2" w:rsidP="00AD7940">
      <w:pPr>
        <w:pStyle w:val="ListParagraph"/>
        <w:numPr>
          <w:ilvl w:val="0"/>
          <w:numId w:val="19"/>
        </w:numPr>
        <w:ind w:left="1440"/>
        <w:jc w:val="both"/>
        <w:rPr>
          <w:rFonts w:cstheme="minorHAnsi"/>
          <w:sz w:val="24"/>
          <w:szCs w:val="24"/>
        </w:rPr>
      </w:pPr>
      <w:r>
        <w:rPr>
          <w:rFonts w:cstheme="minorHAnsi"/>
          <w:sz w:val="24"/>
          <w:szCs w:val="24"/>
        </w:rPr>
        <w:t>T</w:t>
      </w:r>
      <w:r w:rsidR="00132509">
        <w:rPr>
          <w:rFonts w:cstheme="minorHAnsi"/>
          <w:sz w:val="24"/>
          <w:szCs w:val="24"/>
        </w:rPr>
        <w:t>elehealth</w:t>
      </w:r>
      <w:r w:rsidR="006E6723">
        <w:rPr>
          <w:rFonts w:cstheme="minorHAnsi"/>
          <w:sz w:val="24"/>
          <w:szCs w:val="24"/>
        </w:rPr>
        <w:t>-</w:t>
      </w:r>
      <w:r w:rsidR="00132509">
        <w:rPr>
          <w:rFonts w:cstheme="minorHAnsi"/>
          <w:sz w:val="24"/>
          <w:szCs w:val="24"/>
        </w:rPr>
        <w:t>s</w:t>
      </w:r>
      <w:r w:rsidR="00A23523" w:rsidRPr="008B43DF">
        <w:rPr>
          <w:rFonts w:cstheme="minorHAnsi"/>
          <w:sz w:val="24"/>
          <w:szCs w:val="24"/>
        </w:rPr>
        <w:t>pecific documentation</w:t>
      </w:r>
      <w:r>
        <w:rPr>
          <w:rFonts w:cstheme="minorHAnsi"/>
          <w:sz w:val="24"/>
          <w:szCs w:val="24"/>
        </w:rPr>
        <w:t xml:space="preserve"> for a virtual-type visit must be included. </w:t>
      </w:r>
    </w:p>
    <w:p w14:paraId="03A58061" w14:textId="0C68D3C1" w:rsidR="001A2A66" w:rsidRDefault="007D4FD2" w:rsidP="00AD7940">
      <w:pPr>
        <w:pStyle w:val="ListParagraph"/>
        <w:numPr>
          <w:ilvl w:val="0"/>
          <w:numId w:val="20"/>
        </w:numPr>
        <w:ind w:left="2160"/>
        <w:jc w:val="both"/>
        <w:rPr>
          <w:rFonts w:cstheme="minorHAnsi"/>
          <w:sz w:val="24"/>
          <w:szCs w:val="24"/>
        </w:rPr>
      </w:pPr>
      <w:r>
        <w:rPr>
          <w:rFonts w:cstheme="minorHAnsi"/>
          <w:sz w:val="24"/>
          <w:szCs w:val="24"/>
        </w:rPr>
        <w:t>It must be documented that t</w:t>
      </w:r>
      <w:r w:rsidR="001A2A66">
        <w:rPr>
          <w:rFonts w:cstheme="minorHAnsi"/>
          <w:sz w:val="24"/>
          <w:szCs w:val="24"/>
        </w:rPr>
        <w:t xml:space="preserve">he encounter was conducted via telehealth. </w:t>
      </w:r>
    </w:p>
    <w:p w14:paraId="01A9DFCD" w14:textId="2503C514" w:rsidR="008B43DF" w:rsidRDefault="007D4FD2" w:rsidP="00AD7940">
      <w:pPr>
        <w:pStyle w:val="ListParagraph"/>
        <w:numPr>
          <w:ilvl w:val="0"/>
          <w:numId w:val="20"/>
        </w:numPr>
        <w:ind w:left="2160"/>
        <w:jc w:val="both"/>
        <w:rPr>
          <w:rFonts w:cstheme="minorHAnsi"/>
          <w:sz w:val="24"/>
          <w:szCs w:val="24"/>
        </w:rPr>
      </w:pPr>
      <w:r>
        <w:rPr>
          <w:rFonts w:cstheme="minorHAnsi"/>
          <w:sz w:val="24"/>
          <w:szCs w:val="24"/>
        </w:rPr>
        <w:t>The p</w:t>
      </w:r>
      <w:r w:rsidR="008B43DF">
        <w:rPr>
          <w:rFonts w:cstheme="minorHAnsi"/>
          <w:sz w:val="24"/>
          <w:szCs w:val="24"/>
        </w:rPr>
        <w:t xml:space="preserve">atient identity </w:t>
      </w:r>
      <w:r>
        <w:rPr>
          <w:rFonts w:cstheme="minorHAnsi"/>
          <w:sz w:val="24"/>
          <w:szCs w:val="24"/>
        </w:rPr>
        <w:t>must be</w:t>
      </w:r>
      <w:r w:rsidR="008B43DF">
        <w:rPr>
          <w:rFonts w:cstheme="minorHAnsi"/>
          <w:sz w:val="24"/>
          <w:szCs w:val="24"/>
        </w:rPr>
        <w:t xml:space="preserve"> verified (name, date of birth).</w:t>
      </w:r>
    </w:p>
    <w:p w14:paraId="48BDE96E" w14:textId="5C1715B2" w:rsidR="00F636B6" w:rsidRPr="00F44378" w:rsidRDefault="007D4FD2" w:rsidP="00AD7940">
      <w:pPr>
        <w:pStyle w:val="ListParagraph"/>
        <w:numPr>
          <w:ilvl w:val="0"/>
          <w:numId w:val="20"/>
        </w:numPr>
        <w:ind w:left="2160"/>
        <w:jc w:val="both"/>
        <w:rPr>
          <w:rFonts w:cstheme="minorHAnsi"/>
          <w:sz w:val="24"/>
          <w:szCs w:val="24"/>
        </w:rPr>
      </w:pPr>
      <w:r>
        <w:rPr>
          <w:rFonts w:cstheme="minorHAnsi"/>
          <w:sz w:val="24"/>
          <w:szCs w:val="24"/>
        </w:rPr>
        <w:t>The m</w:t>
      </w:r>
      <w:r w:rsidR="008B43DF">
        <w:rPr>
          <w:rFonts w:cstheme="minorHAnsi"/>
          <w:sz w:val="24"/>
          <w:szCs w:val="24"/>
        </w:rPr>
        <w:t xml:space="preserve">ethod of telehealth used </w:t>
      </w:r>
      <w:r>
        <w:rPr>
          <w:rFonts w:cstheme="minorHAnsi"/>
          <w:sz w:val="24"/>
          <w:szCs w:val="24"/>
        </w:rPr>
        <w:t xml:space="preserve">must be documented </w:t>
      </w:r>
      <w:r w:rsidR="008B43DF">
        <w:rPr>
          <w:rFonts w:cstheme="minorHAnsi"/>
          <w:sz w:val="24"/>
          <w:szCs w:val="24"/>
        </w:rPr>
        <w:t>(phone call, secure two-way interactive video connection).</w:t>
      </w:r>
    </w:p>
    <w:p w14:paraId="619735C7" w14:textId="5D66A271" w:rsidR="008B43DF" w:rsidRDefault="001C2991" w:rsidP="00AD7940">
      <w:pPr>
        <w:pStyle w:val="ListParagraph"/>
        <w:numPr>
          <w:ilvl w:val="0"/>
          <w:numId w:val="20"/>
        </w:numPr>
        <w:ind w:left="2160"/>
        <w:jc w:val="both"/>
        <w:rPr>
          <w:rFonts w:cstheme="minorHAnsi"/>
          <w:sz w:val="24"/>
          <w:szCs w:val="24"/>
        </w:rPr>
      </w:pPr>
      <w:r>
        <w:rPr>
          <w:rFonts w:cstheme="minorHAnsi"/>
          <w:sz w:val="24"/>
          <w:szCs w:val="24"/>
        </w:rPr>
        <w:t>Document t</w:t>
      </w:r>
      <w:r w:rsidR="007D4FD2">
        <w:rPr>
          <w:rFonts w:cstheme="minorHAnsi"/>
          <w:sz w:val="24"/>
          <w:szCs w:val="24"/>
        </w:rPr>
        <w:t>he p</w:t>
      </w:r>
      <w:r w:rsidR="008B43DF">
        <w:rPr>
          <w:rFonts w:cstheme="minorHAnsi"/>
          <w:sz w:val="24"/>
          <w:szCs w:val="24"/>
        </w:rPr>
        <w:t>rovider</w:t>
      </w:r>
      <w:r w:rsidR="007D4FD2">
        <w:rPr>
          <w:rFonts w:cstheme="minorHAnsi"/>
          <w:sz w:val="24"/>
          <w:szCs w:val="24"/>
        </w:rPr>
        <w:t>’s</w:t>
      </w:r>
      <w:r w:rsidR="008B43DF">
        <w:rPr>
          <w:rFonts w:cstheme="minorHAnsi"/>
          <w:sz w:val="24"/>
          <w:szCs w:val="24"/>
        </w:rPr>
        <w:t xml:space="preserve"> </w:t>
      </w:r>
      <w:r w:rsidR="004A3214">
        <w:rPr>
          <w:rFonts w:cstheme="minorHAnsi"/>
          <w:sz w:val="24"/>
          <w:szCs w:val="24"/>
        </w:rPr>
        <w:t xml:space="preserve">physical </w:t>
      </w:r>
      <w:r w:rsidR="008B43DF">
        <w:rPr>
          <w:rFonts w:cstheme="minorHAnsi"/>
          <w:sz w:val="24"/>
          <w:szCs w:val="24"/>
        </w:rPr>
        <w:t>location (clinic [other], home, other)</w:t>
      </w:r>
      <w:r w:rsidR="007D4FD2">
        <w:rPr>
          <w:rFonts w:cstheme="minorHAnsi"/>
          <w:sz w:val="24"/>
          <w:szCs w:val="24"/>
        </w:rPr>
        <w:t xml:space="preserve"> to include:</w:t>
      </w:r>
    </w:p>
    <w:p w14:paraId="48FD7C56" w14:textId="0FC36FF0" w:rsidR="008B43DF" w:rsidRDefault="007D4FD2" w:rsidP="00AD7940">
      <w:pPr>
        <w:pStyle w:val="ListParagraph"/>
        <w:numPr>
          <w:ilvl w:val="0"/>
          <w:numId w:val="21"/>
        </w:numPr>
        <w:ind w:left="2880"/>
        <w:jc w:val="both"/>
        <w:rPr>
          <w:rFonts w:cstheme="minorHAnsi"/>
          <w:sz w:val="24"/>
          <w:szCs w:val="24"/>
        </w:rPr>
      </w:pPr>
      <w:r>
        <w:rPr>
          <w:rFonts w:cstheme="minorHAnsi"/>
          <w:sz w:val="24"/>
          <w:szCs w:val="24"/>
        </w:rPr>
        <w:t>The</w:t>
      </w:r>
      <w:r w:rsidR="008B43DF">
        <w:rPr>
          <w:rFonts w:cstheme="minorHAnsi"/>
          <w:sz w:val="24"/>
          <w:szCs w:val="24"/>
        </w:rPr>
        <w:t xml:space="preserve"> state</w:t>
      </w:r>
      <w:r>
        <w:rPr>
          <w:rFonts w:cstheme="minorHAnsi"/>
          <w:sz w:val="24"/>
          <w:szCs w:val="24"/>
        </w:rPr>
        <w:t xml:space="preserve"> the provider is located in</w:t>
      </w:r>
      <w:r w:rsidR="008B43DF">
        <w:rPr>
          <w:rFonts w:cstheme="minorHAnsi"/>
          <w:sz w:val="24"/>
          <w:szCs w:val="24"/>
        </w:rPr>
        <w:t>.</w:t>
      </w:r>
    </w:p>
    <w:p w14:paraId="717F8E56" w14:textId="30FD9823" w:rsidR="00B12FFB" w:rsidRPr="00F636B6" w:rsidRDefault="00B12FFB" w:rsidP="00AD7940">
      <w:pPr>
        <w:pStyle w:val="ListParagraph"/>
        <w:numPr>
          <w:ilvl w:val="0"/>
          <w:numId w:val="21"/>
        </w:numPr>
        <w:ind w:left="2880"/>
        <w:jc w:val="both"/>
        <w:rPr>
          <w:rFonts w:cstheme="minorHAnsi"/>
          <w:sz w:val="24"/>
          <w:szCs w:val="24"/>
        </w:rPr>
      </w:pPr>
      <w:r>
        <w:rPr>
          <w:rFonts w:cstheme="minorHAnsi"/>
          <w:sz w:val="24"/>
          <w:szCs w:val="24"/>
        </w:rPr>
        <w:t xml:space="preserve">If </w:t>
      </w:r>
      <w:r w:rsidR="007D4FD2">
        <w:rPr>
          <w:rFonts w:cstheme="minorHAnsi"/>
          <w:sz w:val="24"/>
          <w:szCs w:val="24"/>
        </w:rPr>
        <w:t xml:space="preserve">the </w:t>
      </w:r>
      <w:r>
        <w:rPr>
          <w:rFonts w:cstheme="minorHAnsi"/>
          <w:sz w:val="24"/>
          <w:szCs w:val="24"/>
        </w:rPr>
        <w:t>provider</w:t>
      </w:r>
      <w:r w:rsidR="0025045C">
        <w:rPr>
          <w:rFonts w:cstheme="minorHAnsi"/>
          <w:sz w:val="24"/>
          <w:szCs w:val="24"/>
        </w:rPr>
        <w:t xml:space="preserve"> is at home during the visit</w:t>
      </w:r>
      <w:r>
        <w:rPr>
          <w:rFonts w:cstheme="minorHAnsi"/>
          <w:sz w:val="24"/>
          <w:szCs w:val="24"/>
        </w:rPr>
        <w:t>, document, “Provider home, via secure clinic portal.”</w:t>
      </w:r>
    </w:p>
    <w:p w14:paraId="46264906" w14:textId="0FF75DA1" w:rsidR="008B43DF" w:rsidRDefault="0025045C" w:rsidP="00AD7940">
      <w:pPr>
        <w:pStyle w:val="ListParagraph"/>
        <w:numPr>
          <w:ilvl w:val="0"/>
          <w:numId w:val="20"/>
        </w:numPr>
        <w:ind w:left="2160"/>
        <w:jc w:val="both"/>
        <w:rPr>
          <w:rFonts w:cstheme="minorHAnsi"/>
          <w:sz w:val="24"/>
          <w:szCs w:val="24"/>
        </w:rPr>
      </w:pPr>
      <w:r>
        <w:rPr>
          <w:rFonts w:cstheme="minorHAnsi"/>
          <w:sz w:val="24"/>
          <w:szCs w:val="24"/>
        </w:rPr>
        <w:t>The p</w:t>
      </w:r>
      <w:r w:rsidR="008B43DF">
        <w:rPr>
          <w:rFonts w:cstheme="minorHAnsi"/>
          <w:sz w:val="24"/>
          <w:szCs w:val="24"/>
        </w:rPr>
        <w:t>atient</w:t>
      </w:r>
      <w:r>
        <w:rPr>
          <w:rFonts w:cstheme="minorHAnsi"/>
          <w:sz w:val="24"/>
          <w:szCs w:val="24"/>
        </w:rPr>
        <w:t>’s</w:t>
      </w:r>
      <w:r w:rsidR="004A3214">
        <w:rPr>
          <w:rFonts w:cstheme="minorHAnsi"/>
          <w:sz w:val="24"/>
          <w:szCs w:val="24"/>
        </w:rPr>
        <w:t xml:space="preserve"> physical</w:t>
      </w:r>
      <w:r w:rsidR="008B43DF">
        <w:rPr>
          <w:rFonts w:cstheme="minorHAnsi"/>
          <w:sz w:val="24"/>
          <w:szCs w:val="24"/>
        </w:rPr>
        <w:t xml:space="preserve"> location (clinic [name], home, other)</w:t>
      </w:r>
      <w:r>
        <w:rPr>
          <w:rFonts w:cstheme="minorHAnsi"/>
          <w:sz w:val="24"/>
          <w:szCs w:val="24"/>
        </w:rPr>
        <w:t xml:space="preserve"> must be documented. and include the state</w:t>
      </w:r>
      <w:r w:rsidR="008B43DF">
        <w:rPr>
          <w:rFonts w:cstheme="minorHAnsi"/>
          <w:sz w:val="24"/>
          <w:szCs w:val="24"/>
        </w:rPr>
        <w:t>.</w:t>
      </w:r>
    </w:p>
    <w:p w14:paraId="66BA29A5" w14:textId="64E060E2" w:rsidR="004A3214" w:rsidRDefault="006F0D44" w:rsidP="00AD7940">
      <w:pPr>
        <w:pStyle w:val="ListParagraph"/>
        <w:numPr>
          <w:ilvl w:val="0"/>
          <w:numId w:val="20"/>
        </w:numPr>
        <w:ind w:left="2160"/>
        <w:jc w:val="both"/>
        <w:rPr>
          <w:rFonts w:cstheme="minorHAnsi"/>
          <w:sz w:val="24"/>
          <w:szCs w:val="24"/>
        </w:rPr>
      </w:pPr>
      <w:r>
        <w:rPr>
          <w:rFonts w:cstheme="minorHAnsi"/>
          <w:sz w:val="24"/>
          <w:szCs w:val="24"/>
        </w:rPr>
        <w:t>The p</w:t>
      </w:r>
      <w:r w:rsidR="004A3214">
        <w:rPr>
          <w:rFonts w:cstheme="minorHAnsi"/>
          <w:sz w:val="24"/>
          <w:szCs w:val="24"/>
        </w:rPr>
        <w:t>atient consent</w:t>
      </w:r>
      <w:r>
        <w:rPr>
          <w:rFonts w:cstheme="minorHAnsi"/>
          <w:sz w:val="24"/>
          <w:szCs w:val="24"/>
        </w:rPr>
        <w:t xml:space="preserve"> must be included in the documentation</w:t>
      </w:r>
      <w:r w:rsidR="004A3214">
        <w:rPr>
          <w:rFonts w:cstheme="minorHAnsi"/>
          <w:sz w:val="24"/>
          <w:szCs w:val="24"/>
        </w:rPr>
        <w:t>.</w:t>
      </w:r>
    </w:p>
    <w:p w14:paraId="23123B7D" w14:textId="14D6E63D" w:rsidR="004A3214" w:rsidRPr="008049E8" w:rsidRDefault="004A3214" w:rsidP="00AD7940">
      <w:pPr>
        <w:pStyle w:val="ListParagraph"/>
        <w:ind w:left="2160"/>
        <w:jc w:val="both"/>
        <w:rPr>
          <w:rFonts w:cstheme="minorHAnsi"/>
          <w:b/>
          <w:bCs/>
          <w:sz w:val="24"/>
          <w:szCs w:val="24"/>
        </w:rPr>
      </w:pPr>
      <w:r w:rsidRPr="008049E8">
        <w:rPr>
          <w:rFonts w:cstheme="minorHAnsi"/>
          <w:b/>
          <w:bCs/>
          <w:sz w:val="24"/>
          <w:szCs w:val="24"/>
        </w:rPr>
        <w:t>(</w:t>
      </w:r>
      <w:r w:rsidR="00AD7940">
        <w:rPr>
          <w:rFonts w:cstheme="minorHAnsi"/>
          <w:b/>
          <w:bCs/>
          <w:sz w:val="24"/>
          <w:szCs w:val="24"/>
        </w:rPr>
        <w:t>Refer</w:t>
      </w:r>
      <w:r w:rsidRPr="008049E8">
        <w:rPr>
          <w:rFonts w:cstheme="minorHAnsi"/>
          <w:b/>
          <w:bCs/>
          <w:sz w:val="24"/>
          <w:szCs w:val="24"/>
        </w:rPr>
        <w:t xml:space="preserve"> to </w:t>
      </w:r>
      <w:r w:rsidR="00303BEC">
        <w:rPr>
          <w:rFonts w:cstheme="minorHAnsi"/>
          <w:b/>
          <w:bCs/>
          <w:sz w:val="24"/>
          <w:szCs w:val="24"/>
        </w:rPr>
        <w:t>Specialty Pra</w:t>
      </w:r>
      <w:r w:rsidR="00612AF3">
        <w:rPr>
          <w:rFonts w:cstheme="minorHAnsi"/>
          <w:b/>
          <w:bCs/>
          <w:sz w:val="24"/>
          <w:szCs w:val="24"/>
        </w:rPr>
        <w:t>c</w:t>
      </w:r>
      <w:r w:rsidR="00303BEC">
        <w:rPr>
          <w:rFonts w:cstheme="minorHAnsi"/>
          <w:b/>
          <w:bCs/>
          <w:sz w:val="24"/>
          <w:szCs w:val="24"/>
        </w:rPr>
        <w:t>tice</w:t>
      </w:r>
      <w:r w:rsidR="00727DE3">
        <w:rPr>
          <w:rFonts w:cstheme="minorHAnsi"/>
          <w:b/>
          <w:bCs/>
          <w:sz w:val="24"/>
          <w:szCs w:val="24"/>
        </w:rPr>
        <w:t xml:space="preserve"> </w:t>
      </w:r>
      <w:r w:rsidRPr="008049E8">
        <w:rPr>
          <w:rFonts w:cstheme="minorHAnsi"/>
          <w:b/>
          <w:bCs/>
          <w:sz w:val="24"/>
          <w:szCs w:val="24"/>
        </w:rPr>
        <w:t xml:space="preserve">Consent </w:t>
      </w:r>
      <w:r w:rsidR="00727DE3">
        <w:rPr>
          <w:rFonts w:cstheme="minorHAnsi"/>
          <w:b/>
          <w:bCs/>
          <w:sz w:val="24"/>
          <w:szCs w:val="24"/>
        </w:rPr>
        <w:t>p</w:t>
      </w:r>
      <w:r w:rsidRPr="008049E8">
        <w:rPr>
          <w:rFonts w:cstheme="minorHAnsi"/>
          <w:b/>
          <w:bCs/>
          <w:sz w:val="24"/>
          <w:szCs w:val="24"/>
        </w:rPr>
        <w:t>olicy)</w:t>
      </w:r>
    </w:p>
    <w:p w14:paraId="235D6831" w14:textId="34E41E75" w:rsidR="008B43DF" w:rsidRPr="004A3214" w:rsidRDefault="006F0D44" w:rsidP="00AD7940">
      <w:pPr>
        <w:pStyle w:val="ListParagraph"/>
        <w:numPr>
          <w:ilvl w:val="0"/>
          <w:numId w:val="20"/>
        </w:numPr>
        <w:ind w:left="2160"/>
        <w:jc w:val="both"/>
        <w:rPr>
          <w:rFonts w:cstheme="minorHAnsi"/>
          <w:sz w:val="24"/>
          <w:szCs w:val="24"/>
        </w:rPr>
      </w:pPr>
      <w:r>
        <w:rPr>
          <w:rFonts w:cstheme="minorHAnsi"/>
          <w:sz w:val="24"/>
          <w:szCs w:val="24"/>
        </w:rPr>
        <w:t>Document the s</w:t>
      </w:r>
      <w:r w:rsidR="00840F2F">
        <w:rPr>
          <w:rFonts w:cstheme="minorHAnsi"/>
          <w:sz w:val="24"/>
          <w:szCs w:val="24"/>
        </w:rPr>
        <w:t xml:space="preserve">tart and stop times </w:t>
      </w:r>
      <w:r w:rsidR="004A3214">
        <w:rPr>
          <w:rFonts w:cstheme="minorHAnsi"/>
          <w:sz w:val="24"/>
          <w:szCs w:val="24"/>
        </w:rPr>
        <w:t>spent conducting the telehealth visi</w:t>
      </w:r>
      <w:r>
        <w:rPr>
          <w:rFonts w:cstheme="minorHAnsi"/>
          <w:sz w:val="24"/>
          <w:szCs w:val="24"/>
        </w:rPr>
        <w:t>t</w:t>
      </w:r>
      <w:r w:rsidR="004A3214">
        <w:rPr>
          <w:rFonts w:cstheme="minorHAnsi"/>
          <w:sz w:val="24"/>
          <w:szCs w:val="24"/>
        </w:rPr>
        <w:t>.</w:t>
      </w:r>
    </w:p>
    <w:p w14:paraId="3ECC6932" w14:textId="38D14982" w:rsidR="008B43DF" w:rsidRDefault="006F0D44" w:rsidP="00AD7940">
      <w:pPr>
        <w:pStyle w:val="ListParagraph"/>
        <w:numPr>
          <w:ilvl w:val="0"/>
          <w:numId w:val="20"/>
        </w:numPr>
        <w:ind w:left="2160"/>
        <w:jc w:val="both"/>
        <w:rPr>
          <w:rFonts w:cstheme="minorHAnsi"/>
          <w:sz w:val="24"/>
          <w:szCs w:val="24"/>
        </w:rPr>
      </w:pPr>
      <w:r>
        <w:rPr>
          <w:rFonts w:cstheme="minorHAnsi"/>
          <w:sz w:val="24"/>
          <w:szCs w:val="24"/>
        </w:rPr>
        <w:t>Identify a</w:t>
      </w:r>
      <w:r w:rsidR="008B43DF" w:rsidRPr="004A3214">
        <w:rPr>
          <w:rFonts w:cstheme="minorHAnsi"/>
          <w:sz w:val="24"/>
          <w:szCs w:val="24"/>
        </w:rPr>
        <w:t>ny additional clinical participants and their roles.</w:t>
      </w:r>
    </w:p>
    <w:p w14:paraId="0EDFEF96" w14:textId="40DEB1AC" w:rsidR="001C2991" w:rsidRPr="00EB2A7E" w:rsidRDefault="006F0D44" w:rsidP="00AD7940">
      <w:pPr>
        <w:pStyle w:val="ListParagraph"/>
        <w:numPr>
          <w:ilvl w:val="0"/>
          <w:numId w:val="20"/>
        </w:numPr>
        <w:ind w:left="2160"/>
        <w:jc w:val="both"/>
        <w:rPr>
          <w:rFonts w:cstheme="minorHAnsi"/>
          <w:sz w:val="24"/>
          <w:szCs w:val="24"/>
        </w:rPr>
      </w:pPr>
      <w:r>
        <w:rPr>
          <w:rFonts w:cstheme="minorHAnsi"/>
          <w:sz w:val="24"/>
          <w:szCs w:val="24"/>
        </w:rPr>
        <w:t>A</w:t>
      </w:r>
      <w:r w:rsidR="002C13AA">
        <w:rPr>
          <w:rFonts w:cstheme="minorHAnsi"/>
          <w:sz w:val="24"/>
          <w:szCs w:val="24"/>
        </w:rPr>
        <w:t xml:space="preserve">ny vital sign information captured should annotate if it was obtained through patient reporting, visualized by the provider or other clinical staff on the patient’s equipment, or if it was obtained through remote physiological monitoring. </w:t>
      </w:r>
    </w:p>
    <w:p w14:paraId="03AA87B9" w14:textId="44A24768" w:rsidR="001C2991" w:rsidRDefault="001C2991" w:rsidP="003403BF">
      <w:pPr>
        <w:pStyle w:val="ListParagraph"/>
        <w:ind w:left="3240"/>
        <w:jc w:val="both"/>
        <w:rPr>
          <w:rFonts w:cstheme="minorHAnsi"/>
          <w:sz w:val="24"/>
          <w:szCs w:val="24"/>
        </w:rPr>
      </w:pPr>
    </w:p>
    <w:p w14:paraId="1F4E2F1F" w14:textId="320FC176" w:rsidR="001126C9" w:rsidRDefault="00612AF3" w:rsidP="00AD7940">
      <w:pPr>
        <w:pStyle w:val="ListParagraph"/>
        <w:numPr>
          <w:ilvl w:val="0"/>
          <w:numId w:val="2"/>
        </w:numPr>
        <w:ind w:left="720" w:hanging="360"/>
        <w:jc w:val="both"/>
        <w:rPr>
          <w:b/>
          <w:bCs/>
          <w:sz w:val="24"/>
          <w:szCs w:val="24"/>
        </w:rPr>
      </w:pPr>
      <w:r>
        <w:rPr>
          <w:b/>
          <w:bCs/>
          <w:sz w:val="24"/>
          <w:szCs w:val="24"/>
        </w:rPr>
        <w:t xml:space="preserve">Actions for an </w:t>
      </w:r>
      <w:r w:rsidR="001126C9" w:rsidRPr="001126C9">
        <w:rPr>
          <w:b/>
          <w:bCs/>
          <w:sz w:val="24"/>
          <w:szCs w:val="24"/>
        </w:rPr>
        <w:t>Emergency Situation</w:t>
      </w:r>
      <w:r>
        <w:rPr>
          <w:b/>
          <w:bCs/>
          <w:sz w:val="24"/>
          <w:szCs w:val="24"/>
        </w:rPr>
        <w:t xml:space="preserve"> During a Virtual-Type Visit.</w:t>
      </w:r>
    </w:p>
    <w:p w14:paraId="7FB4874B" w14:textId="5CD8727F" w:rsidR="0055518E" w:rsidRDefault="006F0FFB" w:rsidP="00AD7940">
      <w:pPr>
        <w:pStyle w:val="ListParagraph"/>
        <w:jc w:val="both"/>
        <w:rPr>
          <w:b/>
          <w:bCs/>
          <w:sz w:val="24"/>
          <w:szCs w:val="24"/>
        </w:rPr>
      </w:pPr>
      <w:r w:rsidRPr="008049E8">
        <w:rPr>
          <w:b/>
          <w:bCs/>
          <w:sz w:val="24"/>
          <w:szCs w:val="24"/>
        </w:rPr>
        <w:t>(</w:t>
      </w:r>
      <w:r w:rsidR="00AD7940">
        <w:rPr>
          <w:b/>
          <w:bCs/>
          <w:sz w:val="24"/>
          <w:szCs w:val="24"/>
        </w:rPr>
        <w:t>Refer</w:t>
      </w:r>
      <w:r w:rsidRPr="008049E8">
        <w:rPr>
          <w:b/>
          <w:bCs/>
          <w:sz w:val="24"/>
          <w:szCs w:val="24"/>
        </w:rPr>
        <w:t xml:space="preserve"> to </w:t>
      </w:r>
      <w:r w:rsidR="00612AF3">
        <w:rPr>
          <w:b/>
          <w:bCs/>
          <w:sz w:val="24"/>
          <w:szCs w:val="24"/>
        </w:rPr>
        <w:t>Specialty Practice</w:t>
      </w:r>
      <w:r w:rsidRPr="008049E8">
        <w:rPr>
          <w:b/>
          <w:bCs/>
          <w:sz w:val="24"/>
          <w:szCs w:val="24"/>
        </w:rPr>
        <w:t xml:space="preserve"> Distant Site policy)</w:t>
      </w:r>
    </w:p>
    <w:p w14:paraId="3D5A30B7" w14:textId="34408FAC" w:rsidR="002F3BEB" w:rsidRPr="008049E8" w:rsidRDefault="002F3BEB" w:rsidP="00B27F77">
      <w:pPr>
        <w:pStyle w:val="ListParagraph"/>
        <w:ind w:left="1440"/>
        <w:jc w:val="both"/>
        <w:rPr>
          <w:b/>
          <w:bCs/>
          <w:sz w:val="24"/>
          <w:szCs w:val="24"/>
        </w:rPr>
      </w:pPr>
    </w:p>
    <w:p w14:paraId="725F6BF8" w14:textId="3A52EE4C" w:rsidR="00727DE3" w:rsidRPr="008E0CA9" w:rsidRDefault="00D563F1" w:rsidP="008E0CA9">
      <w:pPr>
        <w:tabs>
          <w:tab w:val="left" w:pos="2381"/>
        </w:tabs>
        <w:rPr>
          <w:b/>
          <w:bCs/>
          <w:i/>
          <w:iCs/>
          <w:sz w:val="24"/>
          <w:szCs w:val="24"/>
        </w:rPr>
      </w:pPr>
      <w:r>
        <w:rPr>
          <w:noProof/>
          <w:sz w:val="24"/>
          <w:szCs w:val="24"/>
        </w:rPr>
        <mc:AlternateContent>
          <mc:Choice Requires="wps">
            <w:drawing>
              <wp:anchor distT="0" distB="0" distL="114300" distR="114300" simplePos="0" relativeHeight="251661312" behindDoc="0" locked="0" layoutInCell="1" allowOverlap="1" wp14:anchorId="2BB57409" wp14:editId="1D6276D6">
                <wp:simplePos x="0" y="0"/>
                <wp:positionH relativeFrom="column">
                  <wp:posOffset>350520</wp:posOffset>
                </wp:positionH>
                <wp:positionV relativeFrom="paragraph">
                  <wp:posOffset>206375</wp:posOffset>
                </wp:positionV>
                <wp:extent cx="5705475" cy="1314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705475" cy="13144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43F8" id="Rectangle 2" o:spid="_x0000_s1026" style="position:absolute;margin-left:27.6pt;margin-top:16.25pt;width:449.25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" filled="f" strokecolor="#7f7f7f"/>
            </w:pict>
          </mc:Fallback>
        </mc:AlternateContent>
      </w:r>
    </w:p>
    <w:p w14:paraId="198B10D0" w14:textId="4E9FB07B" w:rsidR="008E0CA9" w:rsidRPr="00D563F1" w:rsidRDefault="008E0CA9" w:rsidP="00D563F1">
      <w:pPr>
        <w:shd w:val="clear" w:color="auto" w:fill="D9E2F3" w:themeFill="accent1" w:themeFillTint="33"/>
        <w:tabs>
          <w:tab w:val="left" w:pos="2381"/>
        </w:tabs>
        <w:ind w:left="720"/>
        <w:rPr>
          <w:b/>
          <w:bCs/>
          <w:i/>
          <w:iCs/>
          <w:sz w:val="28"/>
          <w:szCs w:val="28"/>
        </w:rPr>
      </w:pPr>
      <w:r w:rsidRPr="00D563F1">
        <w:rPr>
          <w:b/>
          <w:bCs/>
          <w:i/>
          <w:iCs/>
          <w:sz w:val="28"/>
          <w:szCs w:val="28"/>
        </w:rPr>
        <w:t>Tip</w:t>
      </w:r>
      <w:r w:rsidR="00865263" w:rsidRPr="00D563F1">
        <w:rPr>
          <w:b/>
          <w:bCs/>
          <w:i/>
          <w:iCs/>
          <w:sz w:val="28"/>
          <w:szCs w:val="28"/>
        </w:rPr>
        <w:t>s</w:t>
      </w:r>
      <w:r w:rsidR="00D563F1">
        <w:rPr>
          <w:b/>
          <w:bCs/>
          <w:i/>
          <w:iCs/>
          <w:sz w:val="28"/>
          <w:szCs w:val="28"/>
        </w:rPr>
        <w:t>:</w:t>
      </w:r>
    </w:p>
    <w:p w14:paraId="2C40BFBF" w14:textId="5F4240B0" w:rsidR="00463F73" w:rsidRPr="00D563F1" w:rsidRDefault="00C12D75" w:rsidP="00D563F1">
      <w:pPr>
        <w:pStyle w:val="ListParagraph"/>
        <w:numPr>
          <w:ilvl w:val="0"/>
          <w:numId w:val="23"/>
        </w:numPr>
        <w:shd w:val="clear" w:color="auto" w:fill="D9E2F3" w:themeFill="accent1" w:themeFillTint="33"/>
        <w:tabs>
          <w:tab w:val="left" w:pos="2381"/>
        </w:tabs>
        <w:rPr>
          <w:i/>
          <w:iCs/>
          <w:sz w:val="24"/>
          <w:szCs w:val="24"/>
        </w:rPr>
      </w:pPr>
      <w:r w:rsidRPr="00D563F1">
        <w:rPr>
          <w:i/>
          <w:iCs/>
          <w:sz w:val="24"/>
          <w:szCs w:val="24"/>
        </w:rPr>
        <w:t>Ensure any paper documentation is scanned and entered into the patient’s EMR.</w:t>
      </w:r>
    </w:p>
    <w:p w14:paraId="6F45B38F" w14:textId="0BB89042" w:rsidR="00865263" w:rsidRPr="00D563F1" w:rsidRDefault="00865263" w:rsidP="00D563F1">
      <w:pPr>
        <w:pStyle w:val="ListParagraph"/>
        <w:numPr>
          <w:ilvl w:val="0"/>
          <w:numId w:val="23"/>
        </w:numPr>
        <w:shd w:val="clear" w:color="auto" w:fill="D9E2F3" w:themeFill="accent1" w:themeFillTint="33"/>
        <w:tabs>
          <w:tab w:val="left" w:pos="2381"/>
        </w:tabs>
        <w:rPr>
          <w:i/>
          <w:iCs/>
          <w:sz w:val="24"/>
          <w:szCs w:val="24"/>
        </w:rPr>
      </w:pPr>
      <w:r w:rsidRPr="00D563F1">
        <w:rPr>
          <w:i/>
          <w:iCs/>
          <w:sz w:val="24"/>
          <w:szCs w:val="24"/>
        </w:rPr>
        <w:t>Create a text phrase in the EMR noting the visit was conducted by telehealth or create a telehealth visit template where the text is embedded.  Use Smart text, if available.</w:t>
      </w:r>
    </w:p>
    <w:sectPr w:rsidR="00865263" w:rsidRPr="00D563F1" w:rsidSect="00AD794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E7ED" w14:textId="77777777" w:rsidR="00E545BD" w:rsidRDefault="00E545BD" w:rsidP="00606B42">
      <w:pPr>
        <w:spacing w:after="0" w:line="240" w:lineRule="auto"/>
      </w:pPr>
      <w:r>
        <w:separator/>
      </w:r>
    </w:p>
  </w:endnote>
  <w:endnote w:type="continuationSeparator" w:id="0">
    <w:p w14:paraId="348F1E71" w14:textId="77777777" w:rsidR="00E545BD" w:rsidRDefault="00E545BD"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75A2" w14:textId="77777777" w:rsidR="002B4400" w:rsidRDefault="002B4400" w:rsidP="002B4400">
    <w:pPr>
      <w:pStyle w:val="Footer"/>
    </w:pPr>
  </w:p>
  <w:p w14:paraId="10B94053" w14:textId="77777777" w:rsidR="00AD7940" w:rsidRPr="00DE4F81" w:rsidRDefault="00AD7940" w:rsidP="00AD7940">
    <w:pPr>
      <w:pStyle w:val="Header"/>
      <w:rPr>
        <w:sz w:val="18"/>
        <w:szCs w:val="18"/>
      </w:rPr>
    </w:pPr>
    <w:bookmarkStart w:id="0" w:name="_Hlk70408752"/>
    <w:bookmarkStart w:id="1" w:name="_Hlk70417957"/>
    <w:bookmarkStart w:id="2" w:name="_Hlk70417958"/>
    <w:bookmarkStart w:id="3" w:name="_Hlk70420387"/>
    <w:bookmarkStart w:id="4" w:name="_Hlk70420388"/>
    <w:bookmarkStart w:id="5" w:name="_Hlk70420955"/>
    <w:bookmarkStart w:id="6" w:name="_Hlk70420956"/>
    <w:bookmarkStart w:id="7" w:name="_Hlk70422814"/>
    <w:bookmarkStart w:id="8" w:name="_Hlk70422815"/>
    <w:bookmarkStart w:id="9" w:name="_Hlk70422816"/>
    <w:bookmarkStart w:id="10" w:name="_Hlk70422817"/>
    <w:bookmarkStart w:id="11" w:name="_Hlk70432432"/>
    <w:bookmarkStart w:id="12" w:name="_Hlk70432433"/>
    <w:bookmarkStart w:id="13" w:name="_Hlk70432434"/>
    <w:bookmarkStart w:id="14" w:name="_Hlk70432435"/>
    <w:bookmarkStart w:id="15" w:name="_Hlk70432436"/>
    <w:bookmarkStart w:id="16" w:name="_Hlk70432437"/>
    <w:bookmarkStart w:id="17" w:name="_Hlk70432810"/>
    <w:bookmarkStart w:id="18" w:name="_Hlk70432811"/>
    <w:bookmarkStart w:id="19" w:name="_Hlk70510717"/>
    <w:bookmarkStart w:id="20" w:name="_Hlk70510718"/>
    <w:bookmarkStart w:id="21" w:name="_Hlk70511928"/>
    <w:bookmarkStart w:id="22" w:name="_Hlk70511929"/>
    <w:bookmarkStart w:id="23" w:name="_Hlk70522140"/>
    <w:bookmarkStart w:id="24" w:name="_Hlk70522141"/>
    <w:bookmarkStart w:id="25" w:name="_Hlk70682213"/>
    <w:bookmarkStart w:id="26" w:name="_Hlk70682214"/>
    <w:bookmarkStart w:id="27" w:name="_Hlk70682215"/>
    <w:bookmarkStart w:id="28" w:name="_Hlk70682216"/>
    <w:bookmarkStart w:id="29" w:name="_Hlk70683311"/>
    <w:bookmarkStart w:id="30" w:name="_Hlk70683312"/>
    <w:bookmarkStart w:id="31" w:name="_Hlk70683313"/>
    <w:bookmarkStart w:id="32" w:name="_Hlk70683314"/>
    <w:bookmarkStart w:id="33" w:name="_Hlk70688871"/>
    <w:bookmarkStart w:id="34" w:name="_Hlk70688872"/>
    <w:bookmarkStart w:id="35" w:name="_Hlk70688873"/>
    <w:bookmarkStart w:id="36" w:name="_Hlk70688874"/>
    <w:bookmarkStart w:id="37" w:name="_Hlk70690738"/>
    <w:bookmarkStart w:id="38" w:name="_Hlk70690739"/>
    <w:bookmarkStart w:id="39" w:name="_Hlk70690740"/>
    <w:bookmarkStart w:id="40" w:name="_Hlk70690741"/>
    <w:r w:rsidRPr="00DE4F81">
      <w:rPr>
        <w:noProof/>
        <w:sz w:val="18"/>
        <w:szCs w:val="18"/>
      </w:rPr>
      <mc:AlternateContent>
        <mc:Choice Requires="wps">
          <w:drawing>
            <wp:anchor distT="0" distB="0" distL="114300" distR="114300" simplePos="0" relativeHeight="251659264" behindDoc="0" locked="0" layoutInCell="1" allowOverlap="1" wp14:anchorId="23F89CE7" wp14:editId="13A80185">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227BBD4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2DE55F19" w14:textId="77777777" w:rsidR="00AD7940" w:rsidRPr="00DE4F81" w:rsidRDefault="00AD7940" w:rsidP="00AD7940">
    <w:pPr>
      <w:pStyle w:val="NormalWeb"/>
      <w:spacing w:before="0" w:beforeAutospacing="0" w:after="0" w:afterAutospacing="0"/>
      <w:rPr>
        <w:color w:val="222222"/>
        <w:sz w:val="14"/>
        <w:szCs w:val="14"/>
        <w:shd w:val="clear" w:color="auto" w:fill="FFFFFF"/>
      </w:rPr>
    </w:pPr>
  </w:p>
  <w:p w14:paraId="2FDB2334" w14:textId="071C1675" w:rsidR="002B4400" w:rsidRPr="00AD7940" w:rsidRDefault="00AD7940" w:rsidP="00AD7940">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32CA" w14:textId="77777777" w:rsidR="00E545BD" w:rsidRDefault="00E545BD" w:rsidP="00606B42">
      <w:pPr>
        <w:spacing w:after="0" w:line="240" w:lineRule="auto"/>
      </w:pPr>
      <w:r>
        <w:separator/>
      </w:r>
    </w:p>
  </w:footnote>
  <w:footnote w:type="continuationSeparator" w:id="0">
    <w:p w14:paraId="20D6A63D" w14:textId="77777777" w:rsidR="00E545BD" w:rsidRDefault="00E545BD"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357A37AE" w:rsidR="00606B42" w:rsidRDefault="00AD7940">
        <w:pPr>
          <w:pStyle w:val="Header"/>
        </w:pPr>
        <w:r>
          <w:rPr>
            <w:noProof/>
          </w:rPr>
          <w:drawing>
            <wp:anchor distT="0" distB="0" distL="114300" distR="114300" simplePos="0" relativeHeight="251661312" behindDoc="1" locked="0" layoutInCell="1" allowOverlap="1" wp14:anchorId="4A7149D1" wp14:editId="557F7F02">
              <wp:simplePos x="0" y="0"/>
              <wp:positionH relativeFrom="column">
                <wp:posOffset>4876800</wp:posOffset>
              </wp:positionH>
              <wp:positionV relativeFrom="paragraph">
                <wp:posOffset>-58420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44E8E3DC" w:rsidR="00D92F63" w:rsidRPr="00AD7940" w:rsidRDefault="008411D6" w:rsidP="00606B42">
    <w:pPr>
      <w:pStyle w:val="Header"/>
      <w:jc w:val="center"/>
      <w:rPr>
        <w:b/>
        <w:bCs/>
        <w:color w:val="FF0000"/>
        <w:sz w:val="28"/>
        <w:szCs w:val="28"/>
      </w:rPr>
    </w:pPr>
    <w:r w:rsidRPr="00AD7940">
      <w:rPr>
        <w:b/>
        <w:bCs/>
        <w:color w:val="FF0000"/>
        <w:sz w:val="28"/>
        <w:szCs w:val="28"/>
      </w:rPr>
      <w:t>Specialty Practice</w:t>
    </w:r>
  </w:p>
  <w:p w14:paraId="4A705346" w14:textId="22B4CE31" w:rsidR="00606B42" w:rsidRPr="001B7186" w:rsidRDefault="00D92F63" w:rsidP="00606B42">
    <w:pPr>
      <w:pStyle w:val="Header"/>
      <w:jc w:val="center"/>
      <w:rPr>
        <w:b/>
        <w:bCs/>
        <w:sz w:val="28"/>
        <w:szCs w:val="28"/>
      </w:rPr>
    </w:pPr>
    <w:r>
      <w:rPr>
        <w:b/>
        <w:bCs/>
        <w:sz w:val="28"/>
        <w:szCs w:val="28"/>
      </w:rPr>
      <w:t>D</w:t>
    </w:r>
    <w:r w:rsidR="00090F33">
      <w:rPr>
        <w:b/>
        <w:bCs/>
        <w:sz w:val="28"/>
        <w:szCs w:val="28"/>
      </w:rPr>
      <w:t xml:space="preserve">ocumentation </w:t>
    </w:r>
    <w:r>
      <w:rPr>
        <w:b/>
        <w:bCs/>
        <w:sz w:val="28"/>
        <w:szCs w:val="28"/>
      </w:rPr>
      <w:t xml:space="preserve">Requirements </w:t>
    </w:r>
    <w:r w:rsidR="00C6673E">
      <w:rPr>
        <w:b/>
        <w:bCs/>
        <w:sz w:val="28"/>
        <w:szCs w:val="28"/>
      </w:rPr>
      <w:t>for</w:t>
    </w:r>
    <w:r w:rsidR="007533B7">
      <w:rPr>
        <w:b/>
        <w:bCs/>
        <w:sz w:val="28"/>
        <w:szCs w:val="28"/>
      </w:rPr>
      <w:t xml:space="preserve"> </w:t>
    </w:r>
    <w:r w:rsidR="00C6673E">
      <w:rPr>
        <w:b/>
        <w:bCs/>
        <w:sz w:val="28"/>
        <w:szCs w:val="28"/>
      </w:rPr>
      <w:t>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E6F6668"/>
    <w:multiLevelType w:val="hybridMultilevel"/>
    <w:tmpl w:val="7EC4975C"/>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A27497E"/>
    <w:multiLevelType w:val="hybridMultilevel"/>
    <w:tmpl w:val="70722AA6"/>
    <w:lvl w:ilvl="0" w:tplc="5220268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42823490"/>
    <w:multiLevelType w:val="hybridMultilevel"/>
    <w:tmpl w:val="80BAE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FF7F67"/>
    <w:multiLevelType w:val="hybridMultilevel"/>
    <w:tmpl w:val="E0EC4BAE"/>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0F678CD"/>
    <w:multiLevelType w:val="hybridMultilevel"/>
    <w:tmpl w:val="866656BA"/>
    <w:lvl w:ilvl="0" w:tplc="2FC4F1DE">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76851519"/>
    <w:multiLevelType w:val="hybridMultilevel"/>
    <w:tmpl w:val="32BA54D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78BF1BBD"/>
    <w:multiLevelType w:val="hybridMultilevel"/>
    <w:tmpl w:val="932A3FCE"/>
    <w:lvl w:ilvl="0" w:tplc="FAA4093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7"/>
  </w:num>
  <w:num w:numId="2">
    <w:abstractNumId w:val="10"/>
  </w:num>
  <w:num w:numId="3">
    <w:abstractNumId w:val="4"/>
  </w:num>
  <w:num w:numId="4">
    <w:abstractNumId w:val="11"/>
  </w:num>
  <w:num w:numId="5">
    <w:abstractNumId w:val="13"/>
  </w:num>
  <w:num w:numId="6">
    <w:abstractNumId w:val="7"/>
  </w:num>
  <w:num w:numId="7">
    <w:abstractNumId w:val="5"/>
  </w:num>
  <w:num w:numId="8">
    <w:abstractNumId w:val="14"/>
  </w:num>
  <w:num w:numId="9">
    <w:abstractNumId w:val="20"/>
  </w:num>
  <w:num w:numId="10">
    <w:abstractNumId w:val="3"/>
  </w:num>
  <w:num w:numId="11">
    <w:abstractNumId w:val="0"/>
  </w:num>
  <w:num w:numId="12">
    <w:abstractNumId w:val="12"/>
  </w:num>
  <w:num w:numId="13">
    <w:abstractNumId w:val="19"/>
  </w:num>
  <w:num w:numId="14">
    <w:abstractNumId w:val="15"/>
  </w:num>
  <w:num w:numId="15">
    <w:abstractNumId w:val="1"/>
  </w:num>
  <w:num w:numId="16">
    <w:abstractNumId w:val="18"/>
  </w:num>
  <w:num w:numId="17">
    <w:abstractNumId w:val="8"/>
  </w:num>
  <w:num w:numId="18">
    <w:abstractNumId w:val="6"/>
  </w:num>
  <w:num w:numId="19">
    <w:abstractNumId w:val="22"/>
  </w:num>
  <w:num w:numId="20">
    <w:abstractNumId w:val="21"/>
  </w:num>
  <w:num w:numId="21">
    <w:abstractNumId w:val="2"/>
  </w:num>
  <w:num w:numId="22">
    <w:abstractNumId w:val="16"/>
  </w:num>
  <w:num w:numId="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41B30"/>
    <w:rsid w:val="00063037"/>
    <w:rsid w:val="000860E9"/>
    <w:rsid w:val="0008764B"/>
    <w:rsid w:val="00090F33"/>
    <w:rsid w:val="000974A1"/>
    <w:rsid w:val="000A3BC3"/>
    <w:rsid w:val="000B7D27"/>
    <w:rsid w:val="000E0729"/>
    <w:rsid w:val="000E3D89"/>
    <w:rsid w:val="001038DB"/>
    <w:rsid w:val="0010452D"/>
    <w:rsid w:val="00111254"/>
    <w:rsid w:val="00111CB6"/>
    <w:rsid w:val="001126C9"/>
    <w:rsid w:val="00112D4C"/>
    <w:rsid w:val="0011697A"/>
    <w:rsid w:val="00120F2B"/>
    <w:rsid w:val="00132509"/>
    <w:rsid w:val="0015183B"/>
    <w:rsid w:val="0015654F"/>
    <w:rsid w:val="001863A3"/>
    <w:rsid w:val="00193DAF"/>
    <w:rsid w:val="001A2A66"/>
    <w:rsid w:val="001B7186"/>
    <w:rsid w:val="001C0034"/>
    <w:rsid w:val="001C25A4"/>
    <w:rsid w:val="001C2991"/>
    <w:rsid w:val="001C397E"/>
    <w:rsid w:val="001F5ECD"/>
    <w:rsid w:val="002101EE"/>
    <w:rsid w:val="00213231"/>
    <w:rsid w:val="002269B2"/>
    <w:rsid w:val="0025045C"/>
    <w:rsid w:val="00253D84"/>
    <w:rsid w:val="002546A7"/>
    <w:rsid w:val="00256350"/>
    <w:rsid w:val="002570A0"/>
    <w:rsid w:val="0026475F"/>
    <w:rsid w:val="002773F5"/>
    <w:rsid w:val="00285865"/>
    <w:rsid w:val="002B4400"/>
    <w:rsid w:val="002B6ED8"/>
    <w:rsid w:val="002C13AA"/>
    <w:rsid w:val="002F3BEB"/>
    <w:rsid w:val="00301329"/>
    <w:rsid w:val="00303BEC"/>
    <w:rsid w:val="00316C1B"/>
    <w:rsid w:val="003403BF"/>
    <w:rsid w:val="0036346C"/>
    <w:rsid w:val="00380557"/>
    <w:rsid w:val="003914EE"/>
    <w:rsid w:val="00397775"/>
    <w:rsid w:val="003B2FEC"/>
    <w:rsid w:val="003D1292"/>
    <w:rsid w:val="003D67EF"/>
    <w:rsid w:val="003F1471"/>
    <w:rsid w:val="003F430E"/>
    <w:rsid w:val="00400DF3"/>
    <w:rsid w:val="00424B4B"/>
    <w:rsid w:val="004262EF"/>
    <w:rsid w:val="00426BF1"/>
    <w:rsid w:val="00450236"/>
    <w:rsid w:val="004579C2"/>
    <w:rsid w:val="00463F73"/>
    <w:rsid w:val="00466F00"/>
    <w:rsid w:val="004766F6"/>
    <w:rsid w:val="004812F0"/>
    <w:rsid w:val="00484366"/>
    <w:rsid w:val="004A3214"/>
    <w:rsid w:val="005032F3"/>
    <w:rsid w:val="00521A72"/>
    <w:rsid w:val="00532720"/>
    <w:rsid w:val="0055518E"/>
    <w:rsid w:val="00571181"/>
    <w:rsid w:val="005737BC"/>
    <w:rsid w:val="00590B48"/>
    <w:rsid w:val="005A6C2F"/>
    <w:rsid w:val="005A78FE"/>
    <w:rsid w:val="005C2DD3"/>
    <w:rsid w:val="005F0DAC"/>
    <w:rsid w:val="00606B42"/>
    <w:rsid w:val="00612AF3"/>
    <w:rsid w:val="00637F05"/>
    <w:rsid w:val="0064257B"/>
    <w:rsid w:val="00656814"/>
    <w:rsid w:val="006715EE"/>
    <w:rsid w:val="006A70C5"/>
    <w:rsid w:val="006C2D8D"/>
    <w:rsid w:val="006E6723"/>
    <w:rsid w:val="006F0D44"/>
    <w:rsid w:val="006F0FFB"/>
    <w:rsid w:val="00704200"/>
    <w:rsid w:val="00727DE3"/>
    <w:rsid w:val="00741AE2"/>
    <w:rsid w:val="00751211"/>
    <w:rsid w:val="0075135F"/>
    <w:rsid w:val="007533B7"/>
    <w:rsid w:val="0077571B"/>
    <w:rsid w:val="00781F8F"/>
    <w:rsid w:val="00787238"/>
    <w:rsid w:val="007905E9"/>
    <w:rsid w:val="007D4FD2"/>
    <w:rsid w:val="007E27A7"/>
    <w:rsid w:val="007E6296"/>
    <w:rsid w:val="007F33D1"/>
    <w:rsid w:val="00801AA0"/>
    <w:rsid w:val="008049E8"/>
    <w:rsid w:val="008246F5"/>
    <w:rsid w:val="00840F2F"/>
    <w:rsid w:val="008411D6"/>
    <w:rsid w:val="00850603"/>
    <w:rsid w:val="008507A9"/>
    <w:rsid w:val="00865263"/>
    <w:rsid w:val="00884314"/>
    <w:rsid w:val="00885B7B"/>
    <w:rsid w:val="008B1922"/>
    <w:rsid w:val="008B43DF"/>
    <w:rsid w:val="008E0CA9"/>
    <w:rsid w:val="008F1E58"/>
    <w:rsid w:val="00923D04"/>
    <w:rsid w:val="00926EE2"/>
    <w:rsid w:val="00934420"/>
    <w:rsid w:val="00936C6C"/>
    <w:rsid w:val="00977927"/>
    <w:rsid w:val="009819E6"/>
    <w:rsid w:val="0098214F"/>
    <w:rsid w:val="009A65CA"/>
    <w:rsid w:val="009B17DC"/>
    <w:rsid w:val="009F1FB7"/>
    <w:rsid w:val="00A02365"/>
    <w:rsid w:val="00A23523"/>
    <w:rsid w:val="00A266DF"/>
    <w:rsid w:val="00A27D76"/>
    <w:rsid w:val="00A60386"/>
    <w:rsid w:val="00A64B99"/>
    <w:rsid w:val="00A663EF"/>
    <w:rsid w:val="00A72324"/>
    <w:rsid w:val="00A81B86"/>
    <w:rsid w:val="00A843DB"/>
    <w:rsid w:val="00AA7BAE"/>
    <w:rsid w:val="00AB0963"/>
    <w:rsid w:val="00AB3FE9"/>
    <w:rsid w:val="00AB4804"/>
    <w:rsid w:val="00AD179A"/>
    <w:rsid w:val="00AD7940"/>
    <w:rsid w:val="00AE0BDB"/>
    <w:rsid w:val="00AE2EF8"/>
    <w:rsid w:val="00AE61A9"/>
    <w:rsid w:val="00AF7F46"/>
    <w:rsid w:val="00B12FFB"/>
    <w:rsid w:val="00B27F77"/>
    <w:rsid w:val="00B3775B"/>
    <w:rsid w:val="00B45822"/>
    <w:rsid w:val="00B53142"/>
    <w:rsid w:val="00B721C5"/>
    <w:rsid w:val="00B74A59"/>
    <w:rsid w:val="00B86645"/>
    <w:rsid w:val="00B91D01"/>
    <w:rsid w:val="00BA749B"/>
    <w:rsid w:val="00BC1C8F"/>
    <w:rsid w:val="00BF1C96"/>
    <w:rsid w:val="00BF6E18"/>
    <w:rsid w:val="00C12D75"/>
    <w:rsid w:val="00C16A55"/>
    <w:rsid w:val="00C178BA"/>
    <w:rsid w:val="00C204D8"/>
    <w:rsid w:val="00C22751"/>
    <w:rsid w:val="00C235BB"/>
    <w:rsid w:val="00C408C3"/>
    <w:rsid w:val="00C6673E"/>
    <w:rsid w:val="00C91663"/>
    <w:rsid w:val="00C9239A"/>
    <w:rsid w:val="00C95B45"/>
    <w:rsid w:val="00C97C7D"/>
    <w:rsid w:val="00CC0CCD"/>
    <w:rsid w:val="00D00D76"/>
    <w:rsid w:val="00D06B1C"/>
    <w:rsid w:val="00D23CF3"/>
    <w:rsid w:val="00D23D1D"/>
    <w:rsid w:val="00D257C3"/>
    <w:rsid w:val="00D34097"/>
    <w:rsid w:val="00D563F1"/>
    <w:rsid w:val="00D74180"/>
    <w:rsid w:val="00D828FC"/>
    <w:rsid w:val="00D92F63"/>
    <w:rsid w:val="00DA2460"/>
    <w:rsid w:val="00DB026E"/>
    <w:rsid w:val="00DB13B9"/>
    <w:rsid w:val="00DC0AB4"/>
    <w:rsid w:val="00DC44F2"/>
    <w:rsid w:val="00DC4B08"/>
    <w:rsid w:val="00DC6142"/>
    <w:rsid w:val="00DD29FB"/>
    <w:rsid w:val="00DD7B96"/>
    <w:rsid w:val="00DF1527"/>
    <w:rsid w:val="00DF3E74"/>
    <w:rsid w:val="00DF52D1"/>
    <w:rsid w:val="00DF6310"/>
    <w:rsid w:val="00DF6A67"/>
    <w:rsid w:val="00E00010"/>
    <w:rsid w:val="00E17DCA"/>
    <w:rsid w:val="00E223E2"/>
    <w:rsid w:val="00E54207"/>
    <w:rsid w:val="00E545BD"/>
    <w:rsid w:val="00E816BA"/>
    <w:rsid w:val="00E81958"/>
    <w:rsid w:val="00EA5A6A"/>
    <w:rsid w:val="00EB2A7E"/>
    <w:rsid w:val="00ED590B"/>
    <w:rsid w:val="00EE0404"/>
    <w:rsid w:val="00F03BB3"/>
    <w:rsid w:val="00F27FA8"/>
    <w:rsid w:val="00F40B17"/>
    <w:rsid w:val="00F4203C"/>
    <w:rsid w:val="00F4244F"/>
    <w:rsid w:val="00F44378"/>
    <w:rsid w:val="00F636B6"/>
    <w:rsid w:val="00F70E23"/>
    <w:rsid w:val="00F8068D"/>
    <w:rsid w:val="00F93F08"/>
    <w:rsid w:val="00F94019"/>
    <w:rsid w:val="00FB231D"/>
    <w:rsid w:val="00FC7CB9"/>
    <w:rsid w:val="00FD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486120192">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mln-connects-special-edition-3-31-2020.pdf" TargetMode="External"/><Relationship Id="rId3" Type="http://schemas.openxmlformats.org/officeDocument/2006/relationships/settings" Target="settings.xml"/><Relationship Id="rId7" Type="http://schemas.openxmlformats.org/officeDocument/2006/relationships/hyperlink" Target="https://www.cms.gov/newsroom/fact-sheets/medicare-telemedicine-health-care-provider-fact-she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3</cp:revision>
  <cp:lastPrinted>2021-04-30T21:45:00Z</cp:lastPrinted>
  <dcterms:created xsi:type="dcterms:W3CDTF">2021-04-30T21:44:00Z</dcterms:created>
  <dcterms:modified xsi:type="dcterms:W3CDTF">2021-04-30T21:47:00Z</dcterms:modified>
</cp:coreProperties>
</file>