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5CA9" w14:textId="4E8D995F" w:rsidR="00606B42" w:rsidRDefault="00606B42">
      <w:pPr>
        <w:rPr>
          <w:sz w:val="24"/>
          <w:szCs w:val="24"/>
        </w:rPr>
      </w:pPr>
    </w:p>
    <w:p w14:paraId="1DCAF69F" w14:textId="78C8C88E" w:rsidR="00D92F63" w:rsidRPr="003757F1" w:rsidRDefault="00606B42" w:rsidP="00E266F8">
      <w:pPr>
        <w:spacing w:after="0"/>
        <w:ind w:left="1440" w:hanging="1440"/>
        <w:jc w:val="both"/>
        <w:rPr>
          <w:sz w:val="24"/>
          <w:szCs w:val="24"/>
        </w:rPr>
      </w:pPr>
      <w:r w:rsidRPr="00606B42">
        <w:rPr>
          <w:b/>
          <w:bCs/>
          <w:sz w:val="24"/>
          <w:szCs w:val="24"/>
        </w:rPr>
        <w:t>Policy:</w:t>
      </w:r>
      <w:r w:rsidR="00D92F63">
        <w:rPr>
          <w:b/>
          <w:bCs/>
          <w:sz w:val="24"/>
          <w:szCs w:val="24"/>
        </w:rPr>
        <w:tab/>
      </w:r>
      <w:r w:rsidR="00D92F63">
        <w:rPr>
          <w:sz w:val="24"/>
          <w:szCs w:val="24"/>
        </w:rPr>
        <w:t xml:space="preserve">It is the policy of [Organization name here] to ensure </w:t>
      </w:r>
      <w:r w:rsidR="000E6BCF">
        <w:rPr>
          <w:sz w:val="24"/>
          <w:szCs w:val="24"/>
        </w:rPr>
        <w:t>that all staff possess the knowledge and skills</w:t>
      </w:r>
      <w:r w:rsidR="00AB7FA0">
        <w:rPr>
          <w:sz w:val="24"/>
          <w:szCs w:val="24"/>
        </w:rPr>
        <w:t xml:space="preserve"> needed</w:t>
      </w:r>
      <w:r w:rsidR="000E6BCF">
        <w:rPr>
          <w:sz w:val="24"/>
          <w:szCs w:val="24"/>
        </w:rPr>
        <w:t xml:space="preserve"> </w:t>
      </w:r>
      <w:r w:rsidR="004A730E">
        <w:rPr>
          <w:sz w:val="24"/>
          <w:szCs w:val="24"/>
        </w:rPr>
        <w:t>to provide</w:t>
      </w:r>
      <w:r w:rsidR="000E6BCF">
        <w:rPr>
          <w:sz w:val="24"/>
          <w:szCs w:val="24"/>
        </w:rPr>
        <w:t xml:space="preserve"> safe and quality health care</w:t>
      </w:r>
      <w:r w:rsidR="004A730E">
        <w:rPr>
          <w:sz w:val="24"/>
          <w:szCs w:val="24"/>
        </w:rPr>
        <w:t xml:space="preserve"> </w:t>
      </w:r>
      <w:r w:rsidR="00AB7FA0">
        <w:rPr>
          <w:sz w:val="24"/>
          <w:szCs w:val="24"/>
        </w:rPr>
        <w:t xml:space="preserve">services </w:t>
      </w:r>
      <w:r w:rsidR="000E6BCF">
        <w:rPr>
          <w:sz w:val="24"/>
          <w:szCs w:val="24"/>
        </w:rPr>
        <w:t>to</w:t>
      </w:r>
      <w:r w:rsidR="00D92F63" w:rsidRPr="003757F1">
        <w:rPr>
          <w:sz w:val="24"/>
          <w:szCs w:val="24"/>
        </w:rPr>
        <w:t xml:space="preserve"> qualified beneficiaries in a HIPAA-compliant environment. </w:t>
      </w:r>
    </w:p>
    <w:p w14:paraId="29A57FD9" w14:textId="0E63F7F9" w:rsidR="001B7186" w:rsidRDefault="002269B2" w:rsidP="00E266F8">
      <w:pPr>
        <w:spacing w:after="0"/>
        <w:ind w:left="1440" w:hanging="1440"/>
        <w:jc w:val="both"/>
        <w:rPr>
          <w:b/>
          <w:bCs/>
          <w:sz w:val="24"/>
          <w:szCs w:val="24"/>
        </w:rPr>
      </w:pPr>
      <w:r>
        <w:rPr>
          <w:b/>
          <w:bCs/>
          <w:sz w:val="24"/>
          <w:szCs w:val="24"/>
        </w:rPr>
        <w:tab/>
      </w:r>
    </w:p>
    <w:p w14:paraId="085052C0" w14:textId="75F6BB34" w:rsidR="00D92F63" w:rsidRPr="003757F1" w:rsidRDefault="00606B42" w:rsidP="00E266F8">
      <w:pPr>
        <w:spacing w:after="0"/>
        <w:ind w:left="1440" w:hanging="1440"/>
        <w:jc w:val="both"/>
        <w:rPr>
          <w:sz w:val="24"/>
          <w:szCs w:val="24"/>
        </w:rPr>
      </w:pPr>
      <w:r w:rsidRPr="00606B42">
        <w:rPr>
          <w:b/>
          <w:bCs/>
          <w:sz w:val="24"/>
          <w:szCs w:val="24"/>
        </w:rPr>
        <w:t>Purpose:</w:t>
      </w:r>
      <w:r w:rsidR="001B7186">
        <w:rPr>
          <w:b/>
          <w:bCs/>
          <w:sz w:val="24"/>
          <w:szCs w:val="24"/>
        </w:rPr>
        <w:tab/>
      </w:r>
      <w:r w:rsidR="00D92F63" w:rsidRPr="003757F1">
        <w:rPr>
          <w:sz w:val="24"/>
          <w:szCs w:val="24"/>
        </w:rPr>
        <w:t xml:space="preserve">To explain the </w:t>
      </w:r>
      <w:r w:rsidR="000E6BCF">
        <w:rPr>
          <w:sz w:val="24"/>
          <w:szCs w:val="24"/>
        </w:rPr>
        <w:t>knowledge and skills needed</w:t>
      </w:r>
      <w:r w:rsidR="00D92F63" w:rsidRPr="003757F1">
        <w:rPr>
          <w:sz w:val="24"/>
          <w:szCs w:val="24"/>
        </w:rPr>
        <w:t xml:space="preserve"> for the provision of telehealth services, from a Medicare Rules and Regulations perspective. </w:t>
      </w:r>
    </w:p>
    <w:p w14:paraId="18FE51E0" w14:textId="1E40F8F5" w:rsidR="00606B42" w:rsidRPr="00606B42" w:rsidRDefault="00606B42" w:rsidP="00E266F8">
      <w:pPr>
        <w:jc w:val="both"/>
        <w:rPr>
          <w:b/>
          <w:bCs/>
          <w:sz w:val="24"/>
          <w:szCs w:val="24"/>
        </w:rPr>
      </w:pPr>
    </w:p>
    <w:p w14:paraId="3B4C65E3" w14:textId="199481BE" w:rsidR="001B7186" w:rsidRDefault="00606B42" w:rsidP="00520950">
      <w:pPr>
        <w:ind w:left="1440" w:hanging="1440"/>
        <w:jc w:val="both"/>
        <w:rPr>
          <w:sz w:val="24"/>
          <w:szCs w:val="24"/>
        </w:rPr>
      </w:pPr>
      <w:r w:rsidRPr="00606B42">
        <w:rPr>
          <w:b/>
          <w:bCs/>
          <w:sz w:val="24"/>
          <w:szCs w:val="24"/>
        </w:rPr>
        <w:t>Scope:</w:t>
      </w:r>
      <w:r w:rsidR="001B7186">
        <w:rPr>
          <w:b/>
          <w:bCs/>
          <w:sz w:val="24"/>
          <w:szCs w:val="24"/>
        </w:rPr>
        <w:tab/>
      </w:r>
      <w:r w:rsidR="00D92F63" w:rsidRPr="003757F1">
        <w:rPr>
          <w:sz w:val="24"/>
          <w:szCs w:val="24"/>
        </w:rPr>
        <w:t>This document is applicable for</w:t>
      </w:r>
      <w:r w:rsidR="00AE7233">
        <w:rPr>
          <w:sz w:val="24"/>
          <w:szCs w:val="24"/>
        </w:rPr>
        <w:t xml:space="preserve"> </w:t>
      </w:r>
      <w:r w:rsidR="00717A26">
        <w:rPr>
          <w:sz w:val="24"/>
          <w:szCs w:val="24"/>
        </w:rPr>
        <w:t>acute care</w:t>
      </w:r>
      <w:r w:rsidR="005C35C0">
        <w:rPr>
          <w:sz w:val="24"/>
          <w:szCs w:val="24"/>
        </w:rPr>
        <w:t xml:space="preserve"> hospitals (</w:t>
      </w:r>
      <w:r w:rsidR="00717A26">
        <w:rPr>
          <w:sz w:val="24"/>
          <w:szCs w:val="24"/>
        </w:rPr>
        <w:t>ACH</w:t>
      </w:r>
      <w:r w:rsidR="005C35C0">
        <w:rPr>
          <w:sz w:val="24"/>
          <w:szCs w:val="24"/>
        </w:rPr>
        <w:t>)</w:t>
      </w:r>
      <w:r w:rsidR="00D92F63" w:rsidRPr="003757F1">
        <w:rPr>
          <w:sz w:val="24"/>
          <w:szCs w:val="24"/>
        </w:rPr>
        <w:t>, in accordance with the rules and regulations of the Centers for Medicare &amp; Medicaid Services (CMS)</w:t>
      </w:r>
      <w:r w:rsidR="00AB7FA0">
        <w:rPr>
          <w:sz w:val="24"/>
          <w:szCs w:val="24"/>
        </w:rPr>
        <w:t xml:space="preserve">. </w:t>
      </w:r>
      <w:r w:rsidR="00D92F63">
        <w:rPr>
          <w:sz w:val="24"/>
          <w:szCs w:val="24"/>
        </w:rPr>
        <w:t>Each organization should check their state regulations for further requirements and opportunities.</w:t>
      </w:r>
    </w:p>
    <w:p w14:paraId="4188D2FA" w14:textId="313B5230" w:rsidR="00520950" w:rsidRPr="003757F1" w:rsidRDefault="00317981" w:rsidP="00520950">
      <w:pPr>
        <w:ind w:left="1440" w:hanging="144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4BCCD68D" wp14:editId="717B05E4">
                <wp:simplePos x="0" y="0"/>
                <wp:positionH relativeFrom="column">
                  <wp:posOffset>-56644</wp:posOffset>
                </wp:positionH>
                <wp:positionV relativeFrom="paragraph">
                  <wp:posOffset>258170</wp:posOffset>
                </wp:positionV>
                <wp:extent cx="6060934" cy="3499805"/>
                <wp:effectExtent l="0" t="0" r="16510" b="24765"/>
                <wp:wrapNone/>
                <wp:docPr id="1" name="Rectangle 1"/>
                <wp:cNvGraphicFramePr/>
                <a:graphic xmlns:a="http://schemas.openxmlformats.org/drawingml/2006/main">
                  <a:graphicData uri="http://schemas.microsoft.com/office/word/2010/wordprocessingShape">
                    <wps:wsp>
                      <wps:cNvSpPr/>
                      <wps:spPr>
                        <a:xfrm>
                          <a:off x="0" y="0"/>
                          <a:ext cx="6060934" cy="3499805"/>
                        </a:xfrm>
                        <a:prstGeom prst="rect">
                          <a:avLst/>
                        </a:prstGeom>
                        <a:noFill/>
                        <a:ln w="952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167C97" id="Rectangle 1" o:spid="_x0000_s1026" style="position:absolute;margin-left:-4.45pt;margin-top:20.35pt;width:477.25pt;height:275.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" filled="f" strokecolor="gray [1629]"/>
            </w:pict>
          </mc:Fallback>
        </mc:AlternateContent>
      </w:r>
    </w:p>
    <w:p w14:paraId="51A9AF23" w14:textId="2057DB78" w:rsidR="00AF7B5F" w:rsidRDefault="00213231" w:rsidP="00317981">
      <w:pPr>
        <w:shd w:val="clear" w:color="auto" w:fill="C9C9C9" w:themeFill="accent3" w:themeFillTint="99"/>
        <w:jc w:val="both"/>
        <w:rPr>
          <w:i/>
          <w:iCs/>
          <w:sz w:val="24"/>
          <w:szCs w:val="24"/>
        </w:rPr>
      </w:pPr>
      <w:r>
        <w:rPr>
          <w:i/>
          <w:iCs/>
          <w:sz w:val="24"/>
          <w:szCs w:val="24"/>
        </w:rPr>
        <w:t xml:space="preserve">                                                            </w:t>
      </w:r>
      <w:r w:rsidR="00112D4C" w:rsidRPr="005737BC">
        <w:rPr>
          <w:i/>
          <w:iCs/>
          <w:sz w:val="24"/>
          <w:szCs w:val="24"/>
        </w:rPr>
        <w:t>Temporary PHE Guidance*</w:t>
      </w:r>
    </w:p>
    <w:p w14:paraId="154DE5CD" w14:textId="62AD6A96" w:rsidR="00C21B59" w:rsidRDefault="00C21B59" w:rsidP="00317981">
      <w:pPr>
        <w:shd w:val="clear" w:color="auto" w:fill="C9C9C9" w:themeFill="accent3" w:themeFillTint="99"/>
        <w:jc w:val="both"/>
        <w:rPr>
          <w:i/>
          <w:iCs/>
          <w:sz w:val="24"/>
          <w:szCs w:val="24"/>
        </w:rPr>
      </w:pPr>
      <w:r w:rsidRPr="00C21B59">
        <w:rPr>
          <w:i/>
          <w:iCs/>
          <w:sz w:val="24"/>
          <w:szCs w:val="24"/>
        </w:rPr>
        <w:t>“CMS is waiving 482.12(f)(3) related to Emergency services, with respect to the surge facility(</w:t>
      </w:r>
      <w:proofErr w:type="spellStart"/>
      <w:r w:rsidRPr="00C21B59">
        <w:rPr>
          <w:i/>
          <w:iCs/>
          <w:sz w:val="24"/>
          <w:szCs w:val="24"/>
        </w:rPr>
        <w:t>ies</w:t>
      </w:r>
      <w:proofErr w:type="spellEnd"/>
      <w:r w:rsidRPr="00C21B59">
        <w:rPr>
          <w:i/>
          <w:iCs/>
          <w:sz w:val="24"/>
          <w:szCs w:val="24"/>
        </w:rPr>
        <w:t>) only, such that written policies and procedures for staff to use when evaluating emergencies are not required for surge facilities. This removes the burden on facilities to develop and establish additional policies and procedures at their surge facilities or surge sites related to the assessment, initial treatment and referral of patients. These flexibilities should be implemented so long as they are not inconsistent with a state’s emergency preparedness or pandemic plan.”</w:t>
      </w:r>
    </w:p>
    <w:p w14:paraId="31DED968" w14:textId="37EB340A" w:rsidR="00986910" w:rsidRDefault="00986910" w:rsidP="00317981">
      <w:pPr>
        <w:shd w:val="clear" w:color="auto" w:fill="C9C9C9" w:themeFill="accent3" w:themeFillTint="99"/>
        <w:jc w:val="both"/>
        <w:rPr>
          <w:i/>
          <w:iCs/>
          <w:sz w:val="24"/>
          <w:szCs w:val="24"/>
        </w:rPr>
      </w:pPr>
      <w:r w:rsidRPr="00986910">
        <w:rPr>
          <w:i/>
          <w:iCs/>
          <w:sz w:val="24"/>
          <w:szCs w:val="24"/>
        </w:rPr>
        <w:t>“CMS is waiving the requirement at 42 CFR 482.57(b)(1) that hospitals designate in writing the personnel qualified to perform specific respiratory care procedures and the amount of supervision required for personnel to carry out specific procedures. These flexibilities should be implemented so long as they are not inconsistent with a State or pandemic/emergency plan.”</w:t>
      </w:r>
    </w:p>
    <w:p w14:paraId="55382D96" w14:textId="69DC13DC" w:rsidR="00986910" w:rsidRPr="00986910" w:rsidRDefault="00986910" w:rsidP="00317981">
      <w:pPr>
        <w:shd w:val="clear" w:color="auto" w:fill="C9C9C9" w:themeFill="accent3" w:themeFillTint="99"/>
        <w:jc w:val="both"/>
        <w:rPr>
          <w:i/>
          <w:iCs/>
          <w:sz w:val="24"/>
          <w:szCs w:val="24"/>
        </w:rPr>
      </w:pPr>
      <w:bookmarkStart w:id="0" w:name="_Hlk62550619"/>
      <w:r w:rsidRPr="00986910">
        <w:rPr>
          <w:i/>
          <w:iCs/>
          <w:sz w:val="24"/>
          <w:szCs w:val="24"/>
        </w:rPr>
        <w:t>“To the extent NCDs and LCDs require a specific practitioner type or physician specialty to furnish or supervise a service, during this PHE, the Chief Medical Officer or equivalent of a hospital or facility will have the authority to make those staffing decisions.”</w:t>
      </w:r>
    </w:p>
    <w:bookmarkEnd w:id="0"/>
    <w:p w14:paraId="76F38D57" w14:textId="4B123A28" w:rsidR="00AA7BAE" w:rsidRPr="00AA7BAE" w:rsidRDefault="00AF7B5F" w:rsidP="00317981">
      <w:pPr>
        <w:shd w:val="clear" w:color="auto" w:fill="C9C9C9" w:themeFill="accent3" w:themeFillTint="99"/>
        <w:rPr>
          <w:i/>
          <w:iCs/>
          <w:sz w:val="24"/>
          <w:szCs w:val="24"/>
        </w:rPr>
      </w:pPr>
      <w:r>
        <w:rPr>
          <w:i/>
          <w:iCs/>
          <w:sz w:val="24"/>
          <w:szCs w:val="24"/>
        </w:rPr>
        <w:t xml:space="preserve">For further reading: </w:t>
      </w:r>
      <w:hyperlink r:id="rId7" w:history="1">
        <w:r w:rsidRPr="0012410F">
          <w:rPr>
            <w:rStyle w:val="Hyperlink"/>
            <w:i/>
            <w:iCs/>
            <w:sz w:val="24"/>
            <w:szCs w:val="24"/>
          </w:rPr>
          <w:t>https://www.cms.gov/files/document/omh-rural-crosswalk.pdf</w:t>
        </w:r>
      </w:hyperlink>
    </w:p>
    <w:p w14:paraId="36814684" w14:textId="77777777" w:rsidR="00317981" w:rsidRDefault="00317981" w:rsidP="00317981">
      <w:pPr>
        <w:pStyle w:val="Footer"/>
      </w:pPr>
      <w:r>
        <w:t xml:space="preserve">*Temporary guidance related to Public Health Emergency (PHE) </w:t>
      </w:r>
    </w:p>
    <w:p w14:paraId="61C7131D" w14:textId="77777777" w:rsidR="00317981" w:rsidRDefault="00317981" w:rsidP="00E266F8">
      <w:pPr>
        <w:jc w:val="both"/>
        <w:rPr>
          <w:b/>
          <w:bCs/>
          <w:sz w:val="24"/>
          <w:szCs w:val="24"/>
        </w:rPr>
      </w:pPr>
    </w:p>
    <w:p w14:paraId="1262CD41" w14:textId="17DD840B" w:rsidR="003D67EF" w:rsidRDefault="00606B42" w:rsidP="00DC77CA">
      <w:pPr>
        <w:jc w:val="both"/>
        <w:rPr>
          <w:b/>
          <w:bCs/>
          <w:sz w:val="24"/>
          <w:szCs w:val="24"/>
        </w:rPr>
      </w:pPr>
      <w:r w:rsidRPr="00606B42">
        <w:rPr>
          <w:b/>
          <w:bCs/>
          <w:sz w:val="24"/>
          <w:szCs w:val="24"/>
        </w:rPr>
        <w:lastRenderedPageBreak/>
        <w:t>Procedures:</w:t>
      </w:r>
      <w:r w:rsidR="00DC77CA">
        <w:rPr>
          <w:b/>
          <w:bCs/>
          <w:sz w:val="24"/>
          <w:szCs w:val="24"/>
        </w:rPr>
        <w:t xml:space="preserve">  </w:t>
      </w:r>
      <w:r w:rsidR="00DC77CA">
        <w:rPr>
          <w:b/>
          <w:bCs/>
          <w:sz w:val="24"/>
          <w:szCs w:val="24"/>
        </w:rPr>
        <w:tab/>
      </w:r>
      <w:r w:rsidR="00621246">
        <w:rPr>
          <w:b/>
          <w:bCs/>
          <w:sz w:val="24"/>
          <w:szCs w:val="24"/>
        </w:rPr>
        <w:t>Knowledge and Skills</w:t>
      </w:r>
      <w:r w:rsidR="004C4122">
        <w:rPr>
          <w:b/>
          <w:bCs/>
          <w:sz w:val="24"/>
          <w:szCs w:val="24"/>
        </w:rPr>
        <w:t xml:space="preserve"> of Telehealth Services and Practice.</w:t>
      </w:r>
    </w:p>
    <w:p w14:paraId="758177BE" w14:textId="4720B1B3" w:rsidR="00621246" w:rsidRDefault="00621246" w:rsidP="00B54F35">
      <w:pPr>
        <w:pStyle w:val="ListParagraph"/>
        <w:numPr>
          <w:ilvl w:val="0"/>
          <w:numId w:val="18"/>
        </w:numPr>
        <w:ind w:left="540"/>
        <w:jc w:val="both"/>
        <w:rPr>
          <w:sz w:val="24"/>
          <w:szCs w:val="24"/>
        </w:rPr>
      </w:pPr>
      <w:r>
        <w:rPr>
          <w:sz w:val="24"/>
          <w:szCs w:val="24"/>
        </w:rPr>
        <w:t>Physicians and Practitioners</w:t>
      </w:r>
      <w:r w:rsidR="004C4122">
        <w:rPr>
          <w:sz w:val="24"/>
          <w:szCs w:val="24"/>
        </w:rPr>
        <w:t xml:space="preserve"> must have the knowledge and skills to provide</w:t>
      </w:r>
      <w:r w:rsidR="00520950">
        <w:rPr>
          <w:sz w:val="24"/>
          <w:szCs w:val="24"/>
        </w:rPr>
        <w:t xml:space="preserve"> </w:t>
      </w:r>
      <w:r w:rsidR="004C4122">
        <w:rPr>
          <w:sz w:val="24"/>
          <w:szCs w:val="24"/>
        </w:rPr>
        <w:t>telehealth services</w:t>
      </w:r>
      <w:r w:rsidR="00520950">
        <w:rPr>
          <w:sz w:val="24"/>
          <w:szCs w:val="24"/>
        </w:rPr>
        <w:t xml:space="preserve"> and/or consult with distant site providers</w:t>
      </w:r>
      <w:r>
        <w:rPr>
          <w:sz w:val="24"/>
          <w:szCs w:val="24"/>
        </w:rPr>
        <w:t>.</w:t>
      </w:r>
    </w:p>
    <w:p w14:paraId="153B9FD2" w14:textId="282CC809" w:rsidR="007D7E38" w:rsidRPr="00A40DB0" w:rsidRDefault="00885C0E" w:rsidP="00DC77CA">
      <w:pPr>
        <w:pStyle w:val="ListParagraph"/>
        <w:numPr>
          <w:ilvl w:val="0"/>
          <w:numId w:val="19"/>
        </w:numPr>
        <w:ind w:left="1260"/>
        <w:jc w:val="both"/>
        <w:rPr>
          <w:sz w:val="24"/>
          <w:szCs w:val="24"/>
        </w:rPr>
      </w:pPr>
      <w:r>
        <w:rPr>
          <w:sz w:val="24"/>
          <w:szCs w:val="24"/>
        </w:rPr>
        <w:t>Physician and Practitioner k</w:t>
      </w:r>
      <w:r w:rsidR="00621246">
        <w:rPr>
          <w:sz w:val="24"/>
          <w:szCs w:val="24"/>
        </w:rPr>
        <w:t>nowledge</w:t>
      </w:r>
      <w:r>
        <w:rPr>
          <w:sz w:val="24"/>
          <w:szCs w:val="24"/>
        </w:rPr>
        <w:t xml:space="preserve"> of</w:t>
      </w:r>
      <w:r w:rsidR="004C4122">
        <w:rPr>
          <w:sz w:val="24"/>
          <w:szCs w:val="24"/>
        </w:rPr>
        <w:t xml:space="preserve"> providing telehealth services must include:</w:t>
      </w:r>
    </w:p>
    <w:p w14:paraId="2B621FAB" w14:textId="0FF59C22" w:rsidR="00A013C0" w:rsidRPr="00343EA1" w:rsidRDefault="004C4122" w:rsidP="00DC77CA">
      <w:pPr>
        <w:pStyle w:val="ListParagraph"/>
        <w:numPr>
          <w:ilvl w:val="0"/>
          <w:numId w:val="20"/>
        </w:numPr>
        <w:ind w:left="1980"/>
        <w:jc w:val="both"/>
        <w:rPr>
          <w:b/>
          <w:bCs/>
          <w:sz w:val="24"/>
          <w:szCs w:val="24"/>
        </w:rPr>
      </w:pPr>
      <w:r>
        <w:rPr>
          <w:sz w:val="24"/>
          <w:szCs w:val="24"/>
        </w:rPr>
        <w:t>Knowledge of f</w:t>
      </w:r>
      <w:r w:rsidR="00EB636C">
        <w:rPr>
          <w:sz w:val="24"/>
          <w:szCs w:val="24"/>
        </w:rPr>
        <w:t>ederal and state telehealth rules and regulations of HIPAA and telehealth,</w:t>
      </w:r>
      <w:r>
        <w:rPr>
          <w:sz w:val="24"/>
          <w:szCs w:val="24"/>
        </w:rPr>
        <w:t xml:space="preserve"> as well as </w:t>
      </w:r>
      <w:r w:rsidR="00EB636C">
        <w:rPr>
          <w:sz w:val="24"/>
          <w:szCs w:val="24"/>
        </w:rPr>
        <w:t>telehealth-specific documentation.</w:t>
      </w:r>
      <w:r w:rsidR="00343EA1">
        <w:rPr>
          <w:sz w:val="24"/>
          <w:szCs w:val="24"/>
        </w:rPr>
        <w:t xml:space="preserve"> </w:t>
      </w:r>
      <w:r w:rsidR="00343EA1" w:rsidRPr="00343EA1">
        <w:rPr>
          <w:b/>
          <w:bCs/>
          <w:sz w:val="24"/>
          <w:szCs w:val="24"/>
        </w:rPr>
        <w:t>(Link to</w:t>
      </w:r>
      <w:r w:rsidR="00520950">
        <w:rPr>
          <w:b/>
          <w:bCs/>
          <w:sz w:val="24"/>
          <w:szCs w:val="24"/>
        </w:rPr>
        <w:t xml:space="preserve"> </w:t>
      </w:r>
      <w:r w:rsidR="00A40DB0">
        <w:rPr>
          <w:b/>
          <w:bCs/>
          <w:sz w:val="24"/>
          <w:szCs w:val="24"/>
        </w:rPr>
        <w:t>ACH</w:t>
      </w:r>
      <w:r w:rsidR="00B451B2">
        <w:rPr>
          <w:b/>
          <w:bCs/>
          <w:sz w:val="24"/>
          <w:szCs w:val="24"/>
        </w:rPr>
        <w:t xml:space="preserve"> Site</w:t>
      </w:r>
      <w:r w:rsidR="00520950">
        <w:rPr>
          <w:b/>
          <w:bCs/>
          <w:sz w:val="24"/>
          <w:szCs w:val="24"/>
        </w:rPr>
        <w:t xml:space="preserve"> Requirements</w:t>
      </w:r>
      <w:r w:rsidR="00B451B2">
        <w:rPr>
          <w:b/>
          <w:bCs/>
          <w:sz w:val="24"/>
          <w:szCs w:val="24"/>
        </w:rPr>
        <w:t xml:space="preserve">, </w:t>
      </w:r>
      <w:r w:rsidR="00343EA1" w:rsidRPr="00343EA1">
        <w:rPr>
          <w:b/>
          <w:bCs/>
          <w:sz w:val="24"/>
          <w:szCs w:val="24"/>
        </w:rPr>
        <w:t>Documentation</w:t>
      </w:r>
      <w:r w:rsidR="00A723FE">
        <w:rPr>
          <w:b/>
          <w:bCs/>
          <w:sz w:val="24"/>
          <w:szCs w:val="24"/>
        </w:rPr>
        <w:t>,</w:t>
      </w:r>
      <w:r w:rsidR="00343EA1" w:rsidRPr="00343EA1">
        <w:rPr>
          <w:b/>
          <w:bCs/>
          <w:sz w:val="24"/>
          <w:szCs w:val="24"/>
        </w:rPr>
        <w:t xml:space="preserve"> and Technology policies)</w:t>
      </w:r>
    </w:p>
    <w:p w14:paraId="6E2A7863" w14:textId="281F56B1" w:rsidR="00EB636C" w:rsidRPr="00520950" w:rsidRDefault="004C4122" w:rsidP="00DC77CA">
      <w:pPr>
        <w:pStyle w:val="ListParagraph"/>
        <w:numPr>
          <w:ilvl w:val="0"/>
          <w:numId w:val="20"/>
        </w:numPr>
        <w:ind w:left="1980"/>
        <w:jc w:val="both"/>
        <w:rPr>
          <w:sz w:val="24"/>
          <w:szCs w:val="24"/>
        </w:rPr>
      </w:pPr>
      <w:r>
        <w:rPr>
          <w:sz w:val="24"/>
          <w:szCs w:val="24"/>
        </w:rPr>
        <w:t>Knowledge of p</w:t>
      </w:r>
      <w:r w:rsidR="00EB636C" w:rsidRPr="00A013C0">
        <w:rPr>
          <w:sz w:val="24"/>
          <w:szCs w:val="24"/>
        </w:rPr>
        <w:t xml:space="preserve">atient telehealth education, to include explaining to </w:t>
      </w:r>
      <w:r>
        <w:rPr>
          <w:sz w:val="24"/>
          <w:szCs w:val="24"/>
        </w:rPr>
        <w:t xml:space="preserve">the </w:t>
      </w:r>
      <w:r w:rsidR="00EB636C" w:rsidRPr="00A013C0">
        <w:rPr>
          <w:sz w:val="24"/>
          <w:szCs w:val="24"/>
        </w:rPr>
        <w:t xml:space="preserve">patient the purpose of usage of technology during the </w:t>
      </w:r>
      <w:r w:rsidR="00520950">
        <w:rPr>
          <w:sz w:val="24"/>
          <w:szCs w:val="24"/>
        </w:rPr>
        <w:t>consultation</w:t>
      </w:r>
      <w:r w:rsidR="00EB636C" w:rsidRPr="00A013C0">
        <w:rPr>
          <w:sz w:val="24"/>
          <w:szCs w:val="24"/>
        </w:rPr>
        <w:t xml:space="preserve">. </w:t>
      </w:r>
      <w:r w:rsidR="00EB636C" w:rsidRPr="00A013C0">
        <w:rPr>
          <w:b/>
          <w:bCs/>
          <w:sz w:val="24"/>
          <w:szCs w:val="24"/>
        </w:rPr>
        <w:t xml:space="preserve">(Link to </w:t>
      </w:r>
      <w:r w:rsidR="00A40DB0">
        <w:rPr>
          <w:b/>
          <w:bCs/>
          <w:sz w:val="24"/>
          <w:szCs w:val="24"/>
        </w:rPr>
        <w:t>ACH</w:t>
      </w:r>
      <w:r w:rsidR="00EB636C" w:rsidRPr="00A013C0">
        <w:rPr>
          <w:b/>
          <w:bCs/>
          <w:sz w:val="24"/>
          <w:szCs w:val="24"/>
        </w:rPr>
        <w:t xml:space="preserve"> </w:t>
      </w:r>
      <w:r w:rsidR="00FE380F" w:rsidRPr="00A013C0">
        <w:rPr>
          <w:b/>
          <w:bCs/>
          <w:sz w:val="24"/>
          <w:szCs w:val="24"/>
        </w:rPr>
        <w:t xml:space="preserve">Consent, </w:t>
      </w:r>
      <w:r w:rsidR="00B451B2">
        <w:rPr>
          <w:b/>
          <w:bCs/>
          <w:sz w:val="24"/>
          <w:szCs w:val="24"/>
        </w:rPr>
        <w:t>Site</w:t>
      </w:r>
      <w:r w:rsidR="00520950">
        <w:rPr>
          <w:b/>
          <w:bCs/>
          <w:sz w:val="24"/>
          <w:szCs w:val="24"/>
        </w:rPr>
        <w:t xml:space="preserve"> Requirements</w:t>
      </w:r>
      <w:r w:rsidR="00A723FE">
        <w:rPr>
          <w:b/>
          <w:bCs/>
          <w:sz w:val="24"/>
          <w:szCs w:val="24"/>
        </w:rPr>
        <w:t>,</w:t>
      </w:r>
      <w:r w:rsidR="00EB636C" w:rsidRPr="00A013C0">
        <w:rPr>
          <w:b/>
          <w:bCs/>
          <w:sz w:val="24"/>
          <w:szCs w:val="24"/>
        </w:rPr>
        <w:t xml:space="preserve"> and </w:t>
      </w:r>
      <w:r w:rsidR="006A167F" w:rsidRPr="00A013C0">
        <w:rPr>
          <w:b/>
          <w:bCs/>
          <w:sz w:val="24"/>
          <w:szCs w:val="24"/>
        </w:rPr>
        <w:t>Technology</w:t>
      </w:r>
      <w:r w:rsidR="00EB636C" w:rsidRPr="00A013C0">
        <w:rPr>
          <w:b/>
          <w:bCs/>
          <w:sz w:val="24"/>
          <w:szCs w:val="24"/>
        </w:rPr>
        <w:t xml:space="preserve"> policies)</w:t>
      </w:r>
    </w:p>
    <w:p w14:paraId="35773276" w14:textId="78D6681C" w:rsidR="00EB636C" w:rsidRDefault="004C4122" w:rsidP="00DC77CA">
      <w:pPr>
        <w:pStyle w:val="ListParagraph"/>
        <w:numPr>
          <w:ilvl w:val="0"/>
          <w:numId w:val="20"/>
        </w:numPr>
        <w:ind w:left="1980"/>
        <w:jc w:val="both"/>
        <w:rPr>
          <w:sz w:val="24"/>
          <w:szCs w:val="24"/>
        </w:rPr>
      </w:pPr>
      <w:r>
        <w:rPr>
          <w:sz w:val="24"/>
          <w:szCs w:val="24"/>
        </w:rPr>
        <w:t>Knowledge of d</w:t>
      </w:r>
      <w:r w:rsidR="00EB636C">
        <w:rPr>
          <w:sz w:val="24"/>
          <w:szCs w:val="24"/>
        </w:rPr>
        <w:t xml:space="preserve">ata collection and evaluation of telehealth performance improvement initiatives. </w:t>
      </w:r>
    </w:p>
    <w:p w14:paraId="1CFA143E" w14:textId="79D7A4D4" w:rsidR="00CF715D" w:rsidRPr="00E645B7" w:rsidRDefault="004C4122" w:rsidP="00DC77CA">
      <w:pPr>
        <w:pStyle w:val="ListParagraph"/>
        <w:numPr>
          <w:ilvl w:val="0"/>
          <w:numId w:val="20"/>
        </w:numPr>
        <w:ind w:left="1980"/>
        <w:jc w:val="both"/>
        <w:rPr>
          <w:sz w:val="24"/>
          <w:szCs w:val="24"/>
        </w:rPr>
      </w:pPr>
      <w:r>
        <w:rPr>
          <w:sz w:val="24"/>
          <w:szCs w:val="24"/>
        </w:rPr>
        <w:t>Knowledge of how to a</w:t>
      </w:r>
      <w:r w:rsidR="004F41ED">
        <w:rPr>
          <w:sz w:val="24"/>
          <w:szCs w:val="24"/>
        </w:rPr>
        <w:t xml:space="preserve">ccess IT support. </w:t>
      </w:r>
    </w:p>
    <w:p w14:paraId="2EF333E9" w14:textId="472B0D42" w:rsidR="00CF715D" w:rsidRPr="0005388A" w:rsidRDefault="00CF715D" w:rsidP="00DC77CA">
      <w:pPr>
        <w:pStyle w:val="ListParagraph"/>
        <w:numPr>
          <w:ilvl w:val="0"/>
          <w:numId w:val="20"/>
        </w:numPr>
        <w:ind w:left="1980"/>
        <w:jc w:val="both"/>
        <w:rPr>
          <w:rFonts w:cstheme="minorHAnsi"/>
          <w:sz w:val="24"/>
          <w:szCs w:val="24"/>
        </w:rPr>
      </w:pPr>
      <w:r>
        <w:rPr>
          <w:sz w:val="24"/>
          <w:szCs w:val="24"/>
        </w:rPr>
        <w:t xml:space="preserve">Knowledge of </w:t>
      </w:r>
      <w:r w:rsidRPr="00297339">
        <w:rPr>
          <w:sz w:val="24"/>
          <w:szCs w:val="24"/>
        </w:rPr>
        <w:t>the most appropriate platform and workflow based on the type of consult</w:t>
      </w:r>
      <w:r>
        <w:rPr>
          <w:sz w:val="24"/>
          <w:szCs w:val="24"/>
        </w:rPr>
        <w:t>ation</w:t>
      </w:r>
      <w:r w:rsidRPr="00297339">
        <w:rPr>
          <w:sz w:val="24"/>
          <w:szCs w:val="24"/>
        </w:rPr>
        <w:t xml:space="preserve"> to be performed (phone, video visi</w:t>
      </w:r>
      <w:r>
        <w:rPr>
          <w:sz w:val="24"/>
          <w:szCs w:val="24"/>
        </w:rPr>
        <w:t>t</w:t>
      </w:r>
      <w:r w:rsidRPr="00297339">
        <w:rPr>
          <w:sz w:val="24"/>
          <w:szCs w:val="24"/>
        </w:rPr>
        <w:t xml:space="preserve"> or e-consult).</w:t>
      </w:r>
    </w:p>
    <w:p w14:paraId="59A871F2" w14:textId="7161FE4A" w:rsidR="0005388A" w:rsidRPr="0005388A" w:rsidRDefault="0005388A" w:rsidP="00DC77CA">
      <w:pPr>
        <w:pStyle w:val="ListParagraph"/>
        <w:ind w:left="1980"/>
        <w:jc w:val="both"/>
        <w:rPr>
          <w:rFonts w:cstheme="minorHAnsi"/>
          <w:b/>
          <w:bCs/>
          <w:sz w:val="24"/>
          <w:szCs w:val="24"/>
        </w:rPr>
      </w:pPr>
      <w:r w:rsidRPr="0005388A">
        <w:rPr>
          <w:b/>
          <w:bCs/>
          <w:sz w:val="24"/>
          <w:szCs w:val="24"/>
        </w:rPr>
        <w:t xml:space="preserve">(Link to </w:t>
      </w:r>
      <w:r w:rsidR="00A40DB0">
        <w:rPr>
          <w:b/>
          <w:bCs/>
          <w:sz w:val="24"/>
          <w:szCs w:val="24"/>
        </w:rPr>
        <w:t>ACH</w:t>
      </w:r>
      <w:r w:rsidRPr="0005388A">
        <w:rPr>
          <w:b/>
          <w:bCs/>
          <w:sz w:val="24"/>
          <w:szCs w:val="24"/>
        </w:rPr>
        <w:t xml:space="preserve"> Site Requirements policy)</w:t>
      </w:r>
    </w:p>
    <w:p w14:paraId="7E5714E4" w14:textId="7FCD8569" w:rsidR="00EB636C" w:rsidRDefault="00885C0E" w:rsidP="00DC77CA">
      <w:pPr>
        <w:pStyle w:val="ListParagraph"/>
        <w:numPr>
          <w:ilvl w:val="0"/>
          <w:numId w:val="19"/>
        </w:numPr>
        <w:ind w:left="1260"/>
        <w:jc w:val="both"/>
        <w:rPr>
          <w:sz w:val="24"/>
          <w:szCs w:val="24"/>
        </w:rPr>
      </w:pPr>
      <w:r>
        <w:rPr>
          <w:sz w:val="24"/>
          <w:szCs w:val="24"/>
        </w:rPr>
        <w:t>Physician and Practitioner s</w:t>
      </w:r>
      <w:r w:rsidR="005275BC">
        <w:rPr>
          <w:sz w:val="24"/>
          <w:szCs w:val="24"/>
        </w:rPr>
        <w:t>kills</w:t>
      </w:r>
      <w:r w:rsidR="004C4122">
        <w:rPr>
          <w:sz w:val="24"/>
          <w:szCs w:val="24"/>
        </w:rPr>
        <w:t xml:space="preserve"> </w:t>
      </w:r>
      <w:r>
        <w:rPr>
          <w:sz w:val="24"/>
          <w:szCs w:val="24"/>
        </w:rPr>
        <w:t>for</w:t>
      </w:r>
      <w:r w:rsidR="004C4122">
        <w:rPr>
          <w:sz w:val="24"/>
          <w:szCs w:val="24"/>
        </w:rPr>
        <w:t xml:space="preserve"> providing telehealth services must include:</w:t>
      </w:r>
    </w:p>
    <w:p w14:paraId="3A5E96AD" w14:textId="5A183C88" w:rsidR="00120092" w:rsidRPr="00DB5432" w:rsidRDefault="004C4122" w:rsidP="00DC77CA">
      <w:pPr>
        <w:pStyle w:val="ListParagraph"/>
        <w:numPr>
          <w:ilvl w:val="0"/>
          <w:numId w:val="21"/>
        </w:numPr>
        <w:ind w:left="1980"/>
        <w:jc w:val="both"/>
        <w:rPr>
          <w:sz w:val="24"/>
          <w:szCs w:val="24"/>
        </w:rPr>
      </w:pPr>
      <w:r>
        <w:rPr>
          <w:sz w:val="24"/>
          <w:szCs w:val="24"/>
        </w:rPr>
        <w:t>The a</w:t>
      </w:r>
      <w:r w:rsidR="005275BC">
        <w:rPr>
          <w:sz w:val="24"/>
          <w:szCs w:val="24"/>
        </w:rPr>
        <w:t xml:space="preserve">bility to access and operate technology, to include video equipment and examination camera, computer/tablet/Smartphone, microphone, and other peripherals as indicated/needed (i.e., electronic stethoscope, otoscope, </w:t>
      </w:r>
      <w:proofErr w:type="spellStart"/>
      <w:r w:rsidR="005275BC">
        <w:rPr>
          <w:sz w:val="24"/>
          <w:szCs w:val="24"/>
        </w:rPr>
        <w:t>etc</w:t>
      </w:r>
      <w:proofErr w:type="spellEnd"/>
      <w:r w:rsidR="005275BC">
        <w:rPr>
          <w:sz w:val="24"/>
          <w:szCs w:val="24"/>
        </w:rPr>
        <w:t xml:space="preserve">). </w:t>
      </w:r>
    </w:p>
    <w:p w14:paraId="2E30D342" w14:textId="4AC0FBD7" w:rsidR="005275BC" w:rsidRDefault="005275BC" w:rsidP="00DC77CA">
      <w:pPr>
        <w:pStyle w:val="ListParagraph"/>
        <w:numPr>
          <w:ilvl w:val="0"/>
          <w:numId w:val="18"/>
        </w:numPr>
        <w:ind w:left="540"/>
        <w:jc w:val="both"/>
        <w:rPr>
          <w:sz w:val="24"/>
          <w:szCs w:val="24"/>
        </w:rPr>
      </w:pPr>
      <w:r>
        <w:rPr>
          <w:sz w:val="24"/>
          <w:szCs w:val="24"/>
        </w:rPr>
        <w:t>Nursing Personnel</w:t>
      </w:r>
      <w:r w:rsidR="00885C0E">
        <w:rPr>
          <w:sz w:val="24"/>
          <w:szCs w:val="24"/>
        </w:rPr>
        <w:t xml:space="preserve"> must have the knowledge and skills to provide telehealth services</w:t>
      </w:r>
      <w:r>
        <w:rPr>
          <w:sz w:val="24"/>
          <w:szCs w:val="24"/>
        </w:rPr>
        <w:t>.</w:t>
      </w:r>
    </w:p>
    <w:p w14:paraId="2D3EDC9A" w14:textId="7F7B6AD1" w:rsidR="005275BC" w:rsidRDefault="00885C0E" w:rsidP="00DC77CA">
      <w:pPr>
        <w:pStyle w:val="ListParagraph"/>
        <w:numPr>
          <w:ilvl w:val="0"/>
          <w:numId w:val="25"/>
        </w:numPr>
        <w:ind w:left="1350"/>
        <w:jc w:val="both"/>
        <w:rPr>
          <w:sz w:val="24"/>
          <w:szCs w:val="24"/>
        </w:rPr>
      </w:pPr>
      <w:r>
        <w:rPr>
          <w:sz w:val="24"/>
          <w:szCs w:val="24"/>
        </w:rPr>
        <w:t>Nursing Personnel k</w:t>
      </w:r>
      <w:r w:rsidR="005275BC" w:rsidRPr="005275BC">
        <w:rPr>
          <w:sz w:val="24"/>
          <w:szCs w:val="24"/>
        </w:rPr>
        <w:t>nowledge</w:t>
      </w:r>
      <w:r>
        <w:rPr>
          <w:sz w:val="24"/>
          <w:szCs w:val="24"/>
        </w:rPr>
        <w:t xml:space="preserve"> of providing telehealth services must include:</w:t>
      </w:r>
    </w:p>
    <w:p w14:paraId="6CD88848" w14:textId="19CB24CD" w:rsidR="00A013C0" w:rsidRPr="00E227B1" w:rsidRDefault="00885C0E" w:rsidP="00DC77CA">
      <w:pPr>
        <w:pStyle w:val="ListParagraph"/>
        <w:numPr>
          <w:ilvl w:val="0"/>
          <w:numId w:val="28"/>
        </w:numPr>
        <w:ind w:left="2070"/>
        <w:jc w:val="both"/>
        <w:rPr>
          <w:b/>
          <w:bCs/>
          <w:sz w:val="24"/>
          <w:szCs w:val="24"/>
        </w:rPr>
      </w:pPr>
      <w:r>
        <w:rPr>
          <w:sz w:val="24"/>
          <w:szCs w:val="24"/>
        </w:rPr>
        <w:t>Knowledge of f</w:t>
      </w:r>
      <w:r w:rsidR="005275BC">
        <w:rPr>
          <w:sz w:val="24"/>
          <w:szCs w:val="24"/>
        </w:rPr>
        <w:t xml:space="preserve">ederal and state telehealth rules and regulations, HIPAA and telehealth, </w:t>
      </w:r>
      <w:r>
        <w:rPr>
          <w:sz w:val="24"/>
          <w:szCs w:val="24"/>
        </w:rPr>
        <w:t xml:space="preserve">as well as </w:t>
      </w:r>
      <w:r w:rsidR="005275BC">
        <w:rPr>
          <w:sz w:val="24"/>
          <w:szCs w:val="24"/>
        </w:rPr>
        <w:t xml:space="preserve">telehealth-specific documentation. </w:t>
      </w:r>
      <w:r w:rsidR="005275BC" w:rsidRPr="00E227B1">
        <w:rPr>
          <w:b/>
          <w:bCs/>
          <w:sz w:val="24"/>
          <w:szCs w:val="24"/>
        </w:rPr>
        <w:t>(Link to</w:t>
      </w:r>
      <w:r w:rsidR="00E86AD2">
        <w:rPr>
          <w:b/>
          <w:bCs/>
          <w:sz w:val="24"/>
          <w:szCs w:val="24"/>
        </w:rPr>
        <w:t xml:space="preserve"> </w:t>
      </w:r>
      <w:r w:rsidR="00A40DB0">
        <w:rPr>
          <w:b/>
          <w:bCs/>
          <w:sz w:val="24"/>
          <w:szCs w:val="24"/>
        </w:rPr>
        <w:t>ACH</w:t>
      </w:r>
      <w:r w:rsidR="00E86AD2">
        <w:rPr>
          <w:b/>
          <w:bCs/>
          <w:sz w:val="24"/>
          <w:szCs w:val="24"/>
        </w:rPr>
        <w:t xml:space="preserve"> Site Requirements, </w:t>
      </w:r>
      <w:r w:rsidR="00671190">
        <w:rPr>
          <w:b/>
          <w:bCs/>
          <w:sz w:val="24"/>
          <w:szCs w:val="24"/>
        </w:rPr>
        <w:t xml:space="preserve">Technology, </w:t>
      </w:r>
      <w:r w:rsidR="005275BC" w:rsidRPr="00E227B1">
        <w:rPr>
          <w:b/>
          <w:bCs/>
          <w:sz w:val="24"/>
          <w:szCs w:val="24"/>
        </w:rPr>
        <w:t>and Documentation policies)</w:t>
      </w:r>
    </w:p>
    <w:p w14:paraId="3E26DBEB" w14:textId="3259B4BB" w:rsidR="00A40DB0" w:rsidRPr="00DC77CA" w:rsidRDefault="005275BC" w:rsidP="00F81AA7">
      <w:pPr>
        <w:pStyle w:val="ListParagraph"/>
        <w:numPr>
          <w:ilvl w:val="0"/>
          <w:numId w:val="28"/>
        </w:numPr>
        <w:ind w:left="2070"/>
        <w:jc w:val="both"/>
        <w:rPr>
          <w:b/>
          <w:bCs/>
          <w:sz w:val="24"/>
          <w:szCs w:val="24"/>
        </w:rPr>
      </w:pPr>
      <w:r w:rsidRPr="00DC77CA">
        <w:rPr>
          <w:sz w:val="24"/>
          <w:szCs w:val="24"/>
        </w:rPr>
        <w:t xml:space="preserve"> </w:t>
      </w:r>
      <w:r w:rsidR="00885C0E" w:rsidRPr="00DC77CA">
        <w:rPr>
          <w:sz w:val="24"/>
          <w:szCs w:val="24"/>
        </w:rPr>
        <w:t>Knowledge of s</w:t>
      </w:r>
      <w:r w:rsidRPr="00DC77CA">
        <w:rPr>
          <w:sz w:val="24"/>
          <w:szCs w:val="24"/>
        </w:rPr>
        <w:t>et</w:t>
      </w:r>
      <w:r w:rsidR="00885C0E" w:rsidRPr="00DC77CA">
        <w:rPr>
          <w:sz w:val="24"/>
          <w:szCs w:val="24"/>
        </w:rPr>
        <w:t>ting</w:t>
      </w:r>
      <w:r w:rsidRPr="00DC77CA">
        <w:rPr>
          <w:sz w:val="24"/>
          <w:szCs w:val="24"/>
        </w:rPr>
        <w:t>-up</w:t>
      </w:r>
      <w:r w:rsidR="00885C0E" w:rsidRPr="00DC77CA">
        <w:rPr>
          <w:sz w:val="24"/>
          <w:szCs w:val="24"/>
        </w:rPr>
        <w:t xml:space="preserve"> the</w:t>
      </w:r>
      <w:r w:rsidRPr="00DC77CA">
        <w:rPr>
          <w:sz w:val="24"/>
          <w:szCs w:val="24"/>
        </w:rPr>
        <w:t xml:space="preserve"> space for</w:t>
      </w:r>
      <w:r w:rsidR="00885C0E" w:rsidRPr="00DC77CA">
        <w:rPr>
          <w:sz w:val="24"/>
          <w:szCs w:val="24"/>
        </w:rPr>
        <w:t xml:space="preserve"> a</w:t>
      </w:r>
      <w:r w:rsidRPr="00DC77CA">
        <w:rPr>
          <w:sz w:val="24"/>
          <w:szCs w:val="24"/>
        </w:rPr>
        <w:t xml:space="preserve"> telehealth</w:t>
      </w:r>
      <w:r w:rsidR="004F41ED" w:rsidRPr="00DC77CA">
        <w:rPr>
          <w:sz w:val="24"/>
          <w:szCs w:val="24"/>
        </w:rPr>
        <w:t xml:space="preserve"> </w:t>
      </w:r>
      <w:r w:rsidR="00E86AD2" w:rsidRPr="00DC77CA">
        <w:rPr>
          <w:sz w:val="24"/>
          <w:szCs w:val="24"/>
        </w:rPr>
        <w:t>consultation.</w:t>
      </w:r>
      <w:r w:rsidR="004F41ED" w:rsidRPr="00DC77CA">
        <w:rPr>
          <w:sz w:val="24"/>
          <w:szCs w:val="24"/>
        </w:rPr>
        <w:t xml:space="preserve"> </w:t>
      </w:r>
      <w:r w:rsidR="004F41ED" w:rsidRPr="00DC77CA">
        <w:rPr>
          <w:b/>
          <w:bCs/>
          <w:sz w:val="24"/>
          <w:szCs w:val="24"/>
        </w:rPr>
        <w:t xml:space="preserve">(Link to </w:t>
      </w:r>
      <w:r w:rsidR="00A40DB0" w:rsidRPr="00DC77CA">
        <w:rPr>
          <w:b/>
          <w:bCs/>
          <w:sz w:val="24"/>
          <w:szCs w:val="24"/>
        </w:rPr>
        <w:t>ACH</w:t>
      </w:r>
      <w:r w:rsidR="004F41ED" w:rsidRPr="00DC77CA">
        <w:rPr>
          <w:b/>
          <w:bCs/>
          <w:sz w:val="24"/>
          <w:szCs w:val="24"/>
        </w:rPr>
        <w:t xml:space="preserve"> Site</w:t>
      </w:r>
      <w:r w:rsidR="00E86AD2" w:rsidRPr="00DC77CA">
        <w:rPr>
          <w:b/>
          <w:bCs/>
          <w:sz w:val="24"/>
          <w:szCs w:val="24"/>
        </w:rPr>
        <w:t xml:space="preserve"> Requirements</w:t>
      </w:r>
      <w:r w:rsidR="004F41ED" w:rsidRPr="00DC77CA">
        <w:rPr>
          <w:b/>
          <w:bCs/>
          <w:sz w:val="24"/>
          <w:szCs w:val="24"/>
        </w:rPr>
        <w:t xml:space="preserve"> polic</w:t>
      </w:r>
      <w:r w:rsidR="00E86AD2" w:rsidRPr="00DC77CA">
        <w:rPr>
          <w:b/>
          <w:bCs/>
          <w:sz w:val="24"/>
          <w:szCs w:val="24"/>
        </w:rPr>
        <w:t>y</w:t>
      </w:r>
      <w:r w:rsidR="004F41ED" w:rsidRPr="00DC77CA">
        <w:rPr>
          <w:b/>
          <w:bCs/>
          <w:sz w:val="24"/>
          <w:szCs w:val="24"/>
        </w:rPr>
        <w:t>)</w:t>
      </w:r>
    </w:p>
    <w:p w14:paraId="21DC3F49" w14:textId="4B4CDE3B" w:rsidR="002C6309" w:rsidRPr="00A40DB0" w:rsidRDefault="00885C0E" w:rsidP="00DC77CA">
      <w:pPr>
        <w:pStyle w:val="ListParagraph"/>
        <w:numPr>
          <w:ilvl w:val="0"/>
          <w:numId w:val="28"/>
        </w:numPr>
        <w:ind w:left="2070"/>
        <w:jc w:val="both"/>
        <w:rPr>
          <w:b/>
          <w:bCs/>
          <w:sz w:val="24"/>
          <w:szCs w:val="24"/>
        </w:rPr>
      </w:pPr>
      <w:r>
        <w:rPr>
          <w:sz w:val="24"/>
          <w:szCs w:val="24"/>
        </w:rPr>
        <w:t>Knowledge of p</w:t>
      </w:r>
      <w:r w:rsidR="004F41ED" w:rsidRPr="00FE1F57">
        <w:rPr>
          <w:sz w:val="24"/>
          <w:szCs w:val="24"/>
        </w:rPr>
        <w:t xml:space="preserve">atient telehealth education, to include explaining to patient the purposed and usage of technology during the </w:t>
      </w:r>
      <w:r w:rsidR="00A723FE">
        <w:rPr>
          <w:sz w:val="24"/>
          <w:szCs w:val="24"/>
        </w:rPr>
        <w:t>consultation</w:t>
      </w:r>
      <w:r w:rsidR="004F41ED" w:rsidRPr="00FE1F57">
        <w:rPr>
          <w:sz w:val="24"/>
          <w:szCs w:val="24"/>
        </w:rPr>
        <w:t xml:space="preserve">.  </w:t>
      </w:r>
      <w:r w:rsidR="004F41ED" w:rsidRPr="00FE1F57">
        <w:rPr>
          <w:b/>
          <w:bCs/>
          <w:sz w:val="24"/>
          <w:szCs w:val="24"/>
        </w:rPr>
        <w:t xml:space="preserve">(Link to </w:t>
      </w:r>
      <w:r w:rsidR="00A40DB0">
        <w:rPr>
          <w:b/>
          <w:bCs/>
          <w:sz w:val="24"/>
          <w:szCs w:val="24"/>
        </w:rPr>
        <w:t xml:space="preserve">ACH </w:t>
      </w:r>
      <w:r w:rsidR="004F41ED" w:rsidRPr="00FE1F57">
        <w:rPr>
          <w:b/>
          <w:bCs/>
          <w:sz w:val="24"/>
          <w:szCs w:val="24"/>
        </w:rPr>
        <w:t>Consent</w:t>
      </w:r>
      <w:r w:rsidR="00B451B2">
        <w:rPr>
          <w:b/>
          <w:bCs/>
          <w:sz w:val="24"/>
          <w:szCs w:val="24"/>
        </w:rPr>
        <w:t xml:space="preserve">, </w:t>
      </w:r>
      <w:r w:rsidR="00A723FE">
        <w:rPr>
          <w:b/>
          <w:bCs/>
          <w:sz w:val="24"/>
          <w:szCs w:val="24"/>
        </w:rPr>
        <w:t xml:space="preserve">Site Requirements, </w:t>
      </w:r>
      <w:r w:rsidR="00FE380F" w:rsidRPr="00FE1F57">
        <w:rPr>
          <w:b/>
          <w:bCs/>
          <w:sz w:val="24"/>
          <w:szCs w:val="24"/>
        </w:rPr>
        <w:t>and Technology</w:t>
      </w:r>
      <w:r w:rsidR="004F41ED" w:rsidRPr="00FE1F57">
        <w:rPr>
          <w:b/>
          <w:bCs/>
          <w:sz w:val="24"/>
          <w:szCs w:val="24"/>
        </w:rPr>
        <w:t xml:space="preserve"> policies)</w:t>
      </w:r>
    </w:p>
    <w:p w14:paraId="05F6067A" w14:textId="7BAD84B9" w:rsidR="004F41ED" w:rsidRDefault="00885C0E" w:rsidP="00DC77CA">
      <w:pPr>
        <w:pStyle w:val="ListParagraph"/>
        <w:numPr>
          <w:ilvl w:val="0"/>
          <w:numId w:val="28"/>
        </w:numPr>
        <w:ind w:left="2070"/>
        <w:jc w:val="both"/>
        <w:rPr>
          <w:sz w:val="24"/>
          <w:szCs w:val="24"/>
        </w:rPr>
      </w:pPr>
      <w:r>
        <w:rPr>
          <w:sz w:val="24"/>
          <w:szCs w:val="24"/>
        </w:rPr>
        <w:t>Knowledge of d</w:t>
      </w:r>
      <w:r w:rsidR="004F41ED">
        <w:rPr>
          <w:sz w:val="24"/>
          <w:szCs w:val="24"/>
        </w:rPr>
        <w:t xml:space="preserve">ata collection and evaluation of telehealth performance improvement initiatives. </w:t>
      </w:r>
    </w:p>
    <w:p w14:paraId="4BF87FCE" w14:textId="40E16C20" w:rsidR="004F41ED" w:rsidRDefault="00885C0E" w:rsidP="00DC77CA">
      <w:pPr>
        <w:pStyle w:val="ListParagraph"/>
        <w:numPr>
          <w:ilvl w:val="0"/>
          <w:numId w:val="28"/>
        </w:numPr>
        <w:spacing w:after="0"/>
        <w:ind w:left="2070"/>
        <w:jc w:val="both"/>
        <w:rPr>
          <w:sz w:val="24"/>
          <w:szCs w:val="24"/>
        </w:rPr>
      </w:pPr>
      <w:r>
        <w:rPr>
          <w:sz w:val="24"/>
          <w:szCs w:val="24"/>
        </w:rPr>
        <w:t>Knowledge of how to a</w:t>
      </w:r>
      <w:r w:rsidR="004F41ED">
        <w:rPr>
          <w:sz w:val="24"/>
          <w:szCs w:val="24"/>
        </w:rPr>
        <w:t xml:space="preserve">ccess IT support. </w:t>
      </w:r>
    </w:p>
    <w:p w14:paraId="3755CFF3" w14:textId="78080FE4" w:rsidR="008643B0" w:rsidRDefault="00885C0E" w:rsidP="00DC77CA">
      <w:pPr>
        <w:pStyle w:val="ListParagraph"/>
        <w:numPr>
          <w:ilvl w:val="0"/>
          <w:numId w:val="25"/>
        </w:numPr>
        <w:spacing w:after="0"/>
        <w:ind w:left="1350"/>
        <w:jc w:val="both"/>
        <w:rPr>
          <w:sz w:val="24"/>
          <w:szCs w:val="24"/>
        </w:rPr>
      </w:pPr>
      <w:r>
        <w:rPr>
          <w:sz w:val="24"/>
          <w:szCs w:val="24"/>
        </w:rPr>
        <w:t>Nursing Personnel s</w:t>
      </w:r>
      <w:r w:rsidR="008643B0">
        <w:rPr>
          <w:sz w:val="24"/>
          <w:szCs w:val="24"/>
        </w:rPr>
        <w:t>kills</w:t>
      </w:r>
      <w:r>
        <w:rPr>
          <w:sz w:val="24"/>
          <w:szCs w:val="24"/>
        </w:rPr>
        <w:t xml:space="preserve"> for providing telehealth services must include:</w:t>
      </w:r>
    </w:p>
    <w:p w14:paraId="351DFF2A" w14:textId="3B841DAA" w:rsidR="008643B0" w:rsidRDefault="00885C0E" w:rsidP="00DC77CA">
      <w:pPr>
        <w:pStyle w:val="ListParagraph"/>
        <w:numPr>
          <w:ilvl w:val="0"/>
          <w:numId w:val="29"/>
        </w:numPr>
        <w:spacing w:after="0"/>
        <w:ind w:left="1980"/>
        <w:jc w:val="both"/>
        <w:rPr>
          <w:sz w:val="24"/>
          <w:szCs w:val="24"/>
        </w:rPr>
      </w:pPr>
      <w:r>
        <w:rPr>
          <w:sz w:val="24"/>
          <w:szCs w:val="24"/>
        </w:rPr>
        <w:t>The a</w:t>
      </w:r>
      <w:r w:rsidR="008643B0">
        <w:rPr>
          <w:sz w:val="24"/>
          <w:szCs w:val="24"/>
        </w:rPr>
        <w:t>bility to access and operate technology, to include setting up video equipment and examination camera, microphone, and other peripherals as indicated/needed (i.e., electronic stethoscope, etc.)</w:t>
      </w:r>
      <w:r w:rsidR="00E3465E">
        <w:rPr>
          <w:sz w:val="24"/>
          <w:szCs w:val="24"/>
        </w:rPr>
        <w:t>.</w:t>
      </w:r>
    </w:p>
    <w:p w14:paraId="4FDB1452" w14:textId="36772940" w:rsidR="00E95057" w:rsidRDefault="00637322" w:rsidP="00DC77CA">
      <w:pPr>
        <w:ind w:left="1980"/>
        <w:jc w:val="both"/>
        <w:rPr>
          <w:sz w:val="24"/>
          <w:szCs w:val="24"/>
        </w:rPr>
      </w:pPr>
      <w:hyperlink r:id="rId8" w:history="1">
        <w:r w:rsidR="00A40DB0" w:rsidRPr="00FF5018">
          <w:rPr>
            <w:rStyle w:val="Hyperlink"/>
            <w:sz w:val="24"/>
            <w:szCs w:val="24"/>
          </w:rPr>
          <w:t>https://www.gptrac.org/file_download/inline/a1531fee-c873-434b-975a-f544d21ac72a</w:t>
        </w:r>
      </w:hyperlink>
      <w:r w:rsidR="00E3465E" w:rsidRPr="00E3465E">
        <w:rPr>
          <w:sz w:val="24"/>
          <w:szCs w:val="24"/>
        </w:rPr>
        <w:t xml:space="preserve"> </w:t>
      </w:r>
    </w:p>
    <w:p w14:paraId="14764263" w14:textId="77777777" w:rsidR="00DC77CA" w:rsidRDefault="00DC77CA" w:rsidP="00DC77CA">
      <w:pPr>
        <w:ind w:left="1980"/>
        <w:jc w:val="both"/>
        <w:rPr>
          <w:sz w:val="24"/>
          <w:szCs w:val="24"/>
        </w:rPr>
      </w:pPr>
    </w:p>
    <w:p w14:paraId="7E929101" w14:textId="11135AE2" w:rsidR="00FB1956" w:rsidRDefault="00FB1956" w:rsidP="00DC77CA">
      <w:pPr>
        <w:pStyle w:val="ListParagraph"/>
        <w:numPr>
          <w:ilvl w:val="0"/>
          <w:numId w:val="18"/>
        </w:numPr>
        <w:spacing w:after="0"/>
        <w:ind w:left="540"/>
        <w:jc w:val="both"/>
        <w:rPr>
          <w:sz w:val="24"/>
          <w:szCs w:val="24"/>
        </w:rPr>
      </w:pPr>
      <w:r>
        <w:rPr>
          <w:sz w:val="24"/>
          <w:szCs w:val="24"/>
        </w:rPr>
        <w:t>Administrative Personnel</w:t>
      </w:r>
      <w:r w:rsidR="00C879FF">
        <w:rPr>
          <w:sz w:val="24"/>
          <w:szCs w:val="24"/>
        </w:rPr>
        <w:t>, such as health unit clerks,</w:t>
      </w:r>
      <w:r w:rsidR="00885C0E">
        <w:rPr>
          <w:sz w:val="24"/>
          <w:szCs w:val="24"/>
        </w:rPr>
        <w:t xml:space="preserve"> must have the</w:t>
      </w:r>
      <w:r w:rsidR="008639C5">
        <w:rPr>
          <w:sz w:val="24"/>
          <w:szCs w:val="24"/>
        </w:rPr>
        <w:t xml:space="preserve"> </w:t>
      </w:r>
      <w:r w:rsidR="00885C0E">
        <w:rPr>
          <w:sz w:val="24"/>
          <w:szCs w:val="24"/>
        </w:rPr>
        <w:t xml:space="preserve">knowledge and skills to support </w:t>
      </w:r>
      <w:r w:rsidR="00C879FF">
        <w:rPr>
          <w:sz w:val="24"/>
          <w:szCs w:val="24"/>
        </w:rPr>
        <w:t xml:space="preserve">the use of </w:t>
      </w:r>
      <w:r w:rsidR="00885C0E">
        <w:rPr>
          <w:sz w:val="24"/>
          <w:szCs w:val="24"/>
        </w:rPr>
        <w:t>telehealth services</w:t>
      </w:r>
      <w:r>
        <w:rPr>
          <w:sz w:val="24"/>
          <w:szCs w:val="24"/>
        </w:rPr>
        <w:t>.</w:t>
      </w:r>
    </w:p>
    <w:p w14:paraId="2F2E8730" w14:textId="23E6B260" w:rsidR="00FB1956" w:rsidRDefault="00885C0E" w:rsidP="00DC77CA">
      <w:pPr>
        <w:pStyle w:val="ListParagraph"/>
        <w:numPr>
          <w:ilvl w:val="0"/>
          <w:numId w:val="34"/>
        </w:numPr>
        <w:spacing w:after="0"/>
        <w:ind w:left="1236"/>
        <w:jc w:val="both"/>
        <w:rPr>
          <w:sz w:val="24"/>
          <w:szCs w:val="24"/>
        </w:rPr>
      </w:pPr>
      <w:r>
        <w:rPr>
          <w:sz w:val="24"/>
          <w:szCs w:val="24"/>
        </w:rPr>
        <w:t>Administrative personnel k</w:t>
      </w:r>
      <w:r w:rsidR="00250B70">
        <w:rPr>
          <w:sz w:val="24"/>
          <w:szCs w:val="24"/>
        </w:rPr>
        <w:t>nowledge</w:t>
      </w:r>
      <w:r>
        <w:rPr>
          <w:sz w:val="24"/>
          <w:szCs w:val="24"/>
        </w:rPr>
        <w:t xml:space="preserve"> of telehealth services</w:t>
      </w:r>
      <w:r w:rsidR="008639C5">
        <w:rPr>
          <w:sz w:val="24"/>
          <w:szCs w:val="24"/>
        </w:rPr>
        <w:t xml:space="preserve"> must include:</w:t>
      </w:r>
    </w:p>
    <w:p w14:paraId="36524EC0" w14:textId="69DA123D" w:rsidR="00250B70" w:rsidRPr="00B451B2" w:rsidRDefault="008639C5" w:rsidP="00DC77CA">
      <w:pPr>
        <w:pStyle w:val="ListParagraph"/>
        <w:numPr>
          <w:ilvl w:val="0"/>
          <w:numId w:val="36"/>
        </w:numPr>
        <w:spacing w:after="0"/>
        <w:ind w:left="1980"/>
        <w:jc w:val="both"/>
        <w:rPr>
          <w:b/>
          <w:bCs/>
          <w:sz w:val="24"/>
          <w:szCs w:val="24"/>
        </w:rPr>
      </w:pPr>
      <w:r>
        <w:rPr>
          <w:sz w:val="24"/>
          <w:szCs w:val="24"/>
        </w:rPr>
        <w:t xml:space="preserve">Knowledge of </w:t>
      </w:r>
      <w:r w:rsidR="00250B70">
        <w:rPr>
          <w:sz w:val="24"/>
          <w:szCs w:val="24"/>
        </w:rPr>
        <w:t>HIPAA and telehealth</w:t>
      </w:r>
      <w:r>
        <w:rPr>
          <w:sz w:val="24"/>
          <w:szCs w:val="24"/>
        </w:rPr>
        <w:t xml:space="preserve"> services</w:t>
      </w:r>
      <w:r w:rsidR="00250B70">
        <w:rPr>
          <w:sz w:val="24"/>
          <w:szCs w:val="24"/>
        </w:rPr>
        <w:t>.</w:t>
      </w:r>
      <w:r w:rsidR="00B451B2">
        <w:rPr>
          <w:sz w:val="24"/>
          <w:szCs w:val="24"/>
        </w:rPr>
        <w:t xml:space="preserve"> (</w:t>
      </w:r>
      <w:r w:rsidR="00B451B2" w:rsidRPr="00B451B2">
        <w:rPr>
          <w:b/>
          <w:bCs/>
          <w:sz w:val="24"/>
          <w:szCs w:val="24"/>
        </w:rPr>
        <w:t xml:space="preserve">Link to </w:t>
      </w:r>
      <w:r w:rsidR="00A40DB0">
        <w:rPr>
          <w:b/>
          <w:bCs/>
          <w:sz w:val="24"/>
          <w:szCs w:val="24"/>
        </w:rPr>
        <w:t>ACH</w:t>
      </w:r>
      <w:r w:rsidR="00B451B2" w:rsidRPr="00B451B2">
        <w:rPr>
          <w:b/>
          <w:bCs/>
          <w:sz w:val="24"/>
          <w:szCs w:val="24"/>
        </w:rPr>
        <w:t xml:space="preserve"> Technology policy)</w:t>
      </w:r>
    </w:p>
    <w:p w14:paraId="013BB9E1" w14:textId="2857CBB8" w:rsidR="00250B70" w:rsidRDefault="008639C5" w:rsidP="00DC77CA">
      <w:pPr>
        <w:pStyle w:val="ListParagraph"/>
        <w:numPr>
          <w:ilvl w:val="0"/>
          <w:numId w:val="36"/>
        </w:numPr>
        <w:spacing w:after="0"/>
        <w:ind w:left="1980"/>
        <w:jc w:val="both"/>
        <w:rPr>
          <w:sz w:val="24"/>
          <w:szCs w:val="24"/>
        </w:rPr>
      </w:pPr>
      <w:r>
        <w:rPr>
          <w:sz w:val="24"/>
          <w:szCs w:val="24"/>
        </w:rPr>
        <w:t>Knowledge of p</w:t>
      </w:r>
      <w:r w:rsidR="00250B70">
        <w:rPr>
          <w:sz w:val="24"/>
          <w:szCs w:val="24"/>
        </w:rPr>
        <w:t>hone etiquette</w:t>
      </w:r>
      <w:r>
        <w:rPr>
          <w:sz w:val="24"/>
          <w:szCs w:val="24"/>
        </w:rPr>
        <w:t xml:space="preserve"> and</w:t>
      </w:r>
      <w:r w:rsidR="00250B70">
        <w:rPr>
          <w:sz w:val="24"/>
          <w:szCs w:val="24"/>
        </w:rPr>
        <w:t xml:space="preserve"> scheduling appointments</w:t>
      </w:r>
      <w:r w:rsidR="00C879FF">
        <w:rPr>
          <w:sz w:val="24"/>
          <w:szCs w:val="24"/>
        </w:rPr>
        <w:t xml:space="preserve"> with the distant consultant</w:t>
      </w:r>
      <w:r w:rsidR="00250B70">
        <w:rPr>
          <w:sz w:val="24"/>
          <w:szCs w:val="24"/>
        </w:rPr>
        <w:t>.</w:t>
      </w:r>
    </w:p>
    <w:p w14:paraId="4B2F19A0" w14:textId="230BF63C" w:rsidR="007653A8" w:rsidRDefault="007653A8" w:rsidP="00DC77CA">
      <w:pPr>
        <w:pStyle w:val="ListParagraph"/>
        <w:numPr>
          <w:ilvl w:val="0"/>
          <w:numId w:val="36"/>
        </w:numPr>
        <w:spacing w:after="0"/>
        <w:ind w:left="1980"/>
        <w:jc w:val="both"/>
        <w:rPr>
          <w:sz w:val="24"/>
          <w:szCs w:val="24"/>
        </w:rPr>
      </w:pPr>
      <w:r>
        <w:rPr>
          <w:sz w:val="24"/>
          <w:szCs w:val="24"/>
        </w:rPr>
        <w:t>Knowledge of confirming the appropriate portal link to be used to connect with the distant consultant.</w:t>
      </w:r>
    </w:p>
    <w:p w14:paraId="7DDDB8A9" w14:textId="7725B5B2" w:rsidR="00AD695D" w:rsidRPr="00A013C0" w:rsidRDefault="008639C5" w:rsidP="00DC77CA">
      <w:pPr>
        <w:pStyle w:val="ListParagraph"/>
        <w:numPr>
          <w:ilvl w:val="0"/>
          <w:numId w:val="36"/>
        </w:numPr>
        <w:spacing w:after="0"/>
        <w:ind w:left="1980"/>
        <w:jc w:val="both"/>
        <w:rPr>
          <w:sz w:val="24"/>
          <w:szCs w:val="24"/>
        </w:rPr>
      </w:pPr>
      <w:r>
        <w:rPr>
          <w:sz w:val="24"/>
          <w:szCs w:val="24"/>
        </w:rPr>
        <w:t>Knowledge of how to a</w:t>
      </w:r>
      <w:r w:rsidR="00250B70">
        <w:rPr>
          <w:sz w:val="24"/>
          <w:szCs w:val="24"/>
        </w:rPr>
        <w:t xml:space="preserve">ccess IT support. </w:t>
      </w:r>
    </w:p>
    <w:p w14:paraId="64E3098E" w14:textId="1D6E259C" w:rsidR="008741F4" w:rsidRDefault="008639C5" w:rsidP="00DC77CA">
      <w:pPr>
        <w:pStyle w:val="ListParagraph"/>
        <w:numPr>
          <w:ilvl w:val="0"/>
          <w:numId w:val="34"/>
        </w:numPr>
        <w:spacing w:after="0"/>
        <w:ind w:left="1236"/>
        <w:jc w:val="both"/>
        <w:rPr>
          <w:sz w:val="24"/>
          <w:szCs w:val="24"/>
        </w:rPr>
      </w:pPr>
      <w:r>
        <w:rPr>
          <w:sz w:val="24"/>
          <w:szCs w:val="24"/>
        </w:rPr>
        <w:t>Administrative personnel s</w:t>
      </w:r>
      <w:r w:rsidR="008741F4">
        <w:rPr>
          <w:sz w:val="24"/>
          <w:szCs w:val="24"/>
        </w:rPr>
        <w:t>kills</w:t>
      </w:r>
      <w:r>
        <w:rPr>
          <w:sz w:val="24"/>
          <w:szCs w:val="24"/>
        </w:rPr>
        <w:t xml:space="preserve"> for the support of telehealth services must include:</w:t>
      </w:r>
    </w:p>
    <w:p w14:paraId="74347B64" w14:textId="3D7727FB" w:rsidR="008741F4" w:rsidRDefault="008639C5" w:rsidP="00DC77CA">
      <w:pPr>
        <w:pStyle w:val="ListParagraph"/>
        <w:numPr>
          <w:ilvl w:val="0"/>
          <w:numId w:val="37"/>
        </w:numPr>
        <w:spacing w:after="0"/>
        <w:ind w:left="1620" w:firstLine="0"/>
        <w:jc w:val="both"/>
        <w:rPr>
          <w:sz w:val="24"/>
          <w:szCs w:val="24"/>
        </w:rPr>
      </w:pPr>
      <w:r>
        <w:rPr>
          <w:sz w:val="24"/>
          <w:szCs w:val="24"/>
        </w:rPr>
        <w:t>The a</w:t>
      </w:r>
      <w:r w:rsidR="008741F4">
        <w:rPr>
          <w:sz w:val="24"/>
          <w:szCs w:val="24"/>
        </w:rPr>
        <w:t>bility to use a computer, software,</w:t>
      </w:r>
      <w:r>
        <w:rPr>
          <w:sz w:val="24"/>
          <w:szCs w:val="24"/>
        </w:rPr>
        <w:t xml:space="preserve"> and the</w:t>
      </w:r>
      <w:r w:rsidR="008741F4">
        <w:rPr>
          <w:sz w:val="24"/>
          <w:szCs w:val="24"/>
        </w:rPr>
        <w:t xml:space="preserve"> phone.</w:t>
      </w:r>
    </w:p>
    <w:p w14:paraId="21A71BF5" w14:textId="22E84D43" w:rsidR="00F80690" w:rsidRDefault="00F80690" w:rsidP="00E266F8">
      <w:pPr>
        <w:spacing w:after="0"/>
        <w:jc w:val="both"/>
        <w:rPr>
          <w:sz w:val="24"/>
          <w:szCs w:val="24"/>
        </w:rPr>
      </w:pPr>
    </w:p>
    <w:p w14:paraId="44E8D337" w14:textId="2A43F420" w:rsidR="00F80690" w:rsidRDefault="00FD3723" w:rsidP="00E266F8">
      <w:pPr>
        <w:spacing w:after="0"/>
        <w:jc w:val="both"/>
        <w:rPr>
          <w:sz w:val="24"/>
          <w:szCs w:val="24"/>
        </w:rPr>
      </w:pPr>
      <w:r>
        <w:rPr>
          <w:noProof/>
          <w:sz w:val="24"/>
          <w:szCs w:val="24"/>
        </w:rPr>
        <mc:AlternateContent>
          <mc:Choice Requires="wps">
            <w:drawing>
              <wp:anchor distT="0" distB="0" distL="114300" distR="114300" simplePos="0" relativeHeight="251660288" behindDoc="0" locked="0" layoutInCell="1" allowOverlap="1" wp14:anchorId="0BF93862" wp14:editId="0ECE955B">
                <wp:simplePos x="0" y="0"/>
                <wp:positionH relativeFrom="column">
                  <wp:posOffset>-52598</wp:posOffset>
                </wp:positionH>
                <wp:positionV relativeFrom="paragraph">
                  <wp:posOffset>157153</wp:posOffset>
                </wp:positionV>
                <wp:extent cx="6052842" cy="1104563"/>
                <wp:effectExtent l="0" t="0" r="24130" b="19685"/>
                <wp:wrapNone/>
                <wp:docPr id="4" name="Rectangle 4"/>
                <wp:cNvGraphicFramePr/>
                <a:graphic xmlns:a="http://schemas.openxmlformats.org/drawingml/2006/main">
                  <a:graphicData uri="http://schemas.microsoft.com/office/word/2010/wordprocessingShape">
                    <wps:wsp>
                      <wps:cNvSpPr/>
                      <wps:spPr>
                        <a:xfrm>
                          <a:off x="0" y="0"/>
                          <a:ext cx="6052842" cy="1104563"/>
                        </a:xfrm>
                        <a:prstGeom prst="rect">
                          <a:avLst/>
                        </a:prstGeom>
                        <a:noFill/>
                        <a:ln w="952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EA42DC" id="Rectangle 4" o:spid="_x0000_s1026" style="position:absolute;margin-left:-4.15pt;margin-top:12.35pt;width:476.6pt;height:86.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" filled="f" strokecolor="gray [1629]"/>
            </w:pict>
          </mc:Fallback>
        </mc:AlternateContent>
      </w:r>
    </w:p>
    <w:p w14:paraId="1C1F9F74" w14:textId="117D8695" w:rsidR="0078260B" w:rsidRPr="0078260B" w:rsidRDefault="0078260B" w:rsidP="00FD3723">
      <w:pPr>
        <w:shd w:val="clear" w:color="auto" w:fill="D9E2F3" w:themeFill="accent1" w:themeFillTint="33"/>
        <w:spacing w:after="0"/>
        <w:rPr>
          <w:b/>
          <w:bCs/>
          <w:i/>
          <w:iCs/>
          <w:sz w:val="24"/>
          <w:szCs w:val="24"/>
        </w:rPr>
      </w:pPr>
      <w:r w:rsidRPr="0078260B">
        <w:rPr>
          <w:b/>
          <w:bCs/>
          <w:i/>
          <w:iCs/>
          <w:sz w:val="24"/>
          <w:szCs w:val="24"/>
        </w:rPr>
        <w:t>Tips</w:t>
      </w:r>
      <w:r w:rsidR="00FD3723">
        <w:rPr>
          <w:b/>
          <w:bCs/>
          <w:i/>
          <w:iCs/>
          <w:sz w:val="24"/>
          <w:szCs w:val="24"/>
        </w:rPr>
        <w:t>:</w:t>
      </w:r>
    </w:p>
    <w:p w14:paraId="7BA4B8CE" w14:textId="79ED6E38" w:rsidR="00995467" w:rsidRPr="00FD3723" w:rsidRDefault="00995467" w:rsidP="00FD3723">
      <w:pPr>
        <w:pStyle w:val="ListParagraph"/>
        <w:numPr>
          <w:ilvl w:val="0"/>
          <w:numId w:val="42"/>
        </w:numPr>
        <w:shd w:val="clear" w:color="auto" w:fill="D9E2F3" w:themeFill="accent1" w:themeFillTint="33"/>
        <w:spacing w:after="0"/>
        <w:jc w:val="both"/>
        <w:rPr>
          <w:i/>
          <w:iCs/>
          <w:sz w:val="24"/>
          <w:szCs w:val="24"/>
        </w:rPr>
      </w:pPr>
      <w:r w:rsidRPr="00FD3723">
        <w:rPr>
          <w:i/>
          <w:iCs/>
          <w:sz w:val="24"/>
          <w:szCs w:val="24"/>
        </w:rPr>
        <w:t xml:space="preserve">Ensure the organization’s </w:t>
      </w:r>
      <w:r w:rsidR="00E7190E" w:rsidRPr="00FD3723">
        <w:rPr>
          <w:i/>
          <w:iCs/>
          <w:sz w:val="24"/>
          <w:szCs w:val="24"/>
        </w:rPr>
        <w:t>clinical</w:t>
      </w:r>
      <w:r w:rsidR="0087736F" w:rsidRPr="00FD3723">
        <w:rPr>
          <w:i/>
          <w:iCs/>
          <w:sz w:val="24"/>
          <w:szCs w:val="24"/>
        </w:rPr>
        <w:t xml:space="preserve"> </w:t>
      </w:r>
      <w:r w:rsidRPr="00FD3723">
        <w:rPr>
          <w:i/>
          <w:iCs/>
          <w:sz w:val="24"/>
          <w:szCs w:val="24"/>
        </w:rPr>
        <w:t>educator is familiar with t</w:t>
      </w:r>
      <w:r w:rsidR="0078260B" w:rsidRPr="00FD3723">
        <w:rPr>
          <w:i/>
          <w:iCs/>
          <w:sz w:val="24"/>
          <w:szCs w:val="24"/>
        </w:rPr>
        <w:t>elehealth-specific</w:t>
      </w:r>
      <w:r w:rsidRPr="00FD3723">
        <w:rPr>
          <w:i/>
          <w:iCs/>
          <w:sz w:val="24"/>
          <w:szCs w:val="24"/>
        </w:rPr>
        <w:t xml:space="preserve"> </w:t>
      </w:r>
      <w:r w:rsidR="0078260B" w:rsidRPr="00FD3723">
        <w:rPr>
          <w:i/>
          <w:iCs/>
          <w:sz w:val="24"/>
          <w:szCs w:val="24"/>
        </w:rPr>
        <w:t>knowledge and skills.</w:t>
      </w:r>
    </w:p>
    <w:p w14:paraId="2EA2A959" w14:textId="54C48EB6" w:rsidR="00D06314" w:rsidRPr="00FD3723" w:rsidRDefault="0078260B" w:rsidP="00FD3723">
      <w:pPr>
        <w:pStyle w:val="ListParagraph"/>
        <w:numPr>
          <w:ilvl w:val="0"/>
          <w:numId w:val="42"/>
        </w:numPr>
        <w:shd w:val="clear" w:color="auto" w:fill="D9E2F3" w:themeFill="accent1" w:themeFillTint="33"/>
        <w:spacing w:after="0"/>
        <w:jc w:val="both"/>
        <w:rPr>
          <w:i/>
          <w:iCs/>
          <w:sz w:val="24"/>
          <w:szCs w:val="24"/>
        </w:rPr>
      </w:pPr>
      <w:r w:rsidRPr="00FD3723">
        <w:rPr>
          <w:i/>
          <w:iCs/>
          <w:sz w:val="24"/>
          <w:szCs w:val="24"/>
        </w:rPr>
        <w:t>Telehealth-specific knowledge and skills should be integrated into the staff members</w:t>
      </w:r>
      <w:r w:rsidR="00FD3723">
        <w:rPr>
          <w:i/>
          <w:iCs/>
          <w:sz w:val="24"/>
          <w:szCs w:val="24"/>
        </w:rPr>
        <w:t>’</w:t>
      </w:r>
      <w:r w:rsidRPr="00FD3723">
        <w:rPr>
          <w:i/>
          <w:iCs/>
          <w:sz w:val="24"/>
          <w:szCs w:val="24"/>
        </w:rPr>
        <w:t xml:space="preserve"> orientation</w:t>
      </w:r>
      <w:r w:rsidR="00317981" w:rsidRPr="00FD3723">
        <w:rPr>
          <w:i/>
          <w:iCs/>
          <w:sz w:val="24"/>
          <w:szCs w:val="24"/>
        </w:rPr>
        <w:t>,</w:t>
      </w:r>
      <w:r w:rsidRPr="00FD3723">
        <w:rPr>
          <w:i/>
          <w:iCs/>
          <w:sz w:val="24"/>
          <w:szCs w:val="24"/>
        </w:rPr>
        <w:t xml:space="preserve"> competency checklist</w:t>
      </w:r>
      <w:r w:rsidR="00317981" w:rsidRPr="00FD3723">
        <w:rPr>
          <w:i/>
          <w:iCs/>
          <w:sz w:val="24"/>
          <w:szCs w:val="24"/>
        </w:rPr>
        <w:t xml:space="preserve"> and </w:t>
      </w:r>
      <w:r w:rsidR="00FD3723" w:rsidRPr="00FD3723">
        <w:rPr>
          <w:i/>
          <w:iCs/>
          <w:sz w:val="24"/>
          <w:szCs w:val="24"/>
        </w:rPr>
        <w:t>renewed annually</w:t>
      </w:r>
      <w:r w:rsidRPr="00FD3723">
        <w:rPr>
          <w:i/>
          <w:iCs/>
          <w:sz w:val="24"/>
          <w:szCs w:val="24"/>
        </w:rPr>
        <w:t>.</w:t>
      </w:r>
    </w:p>
    <w:p w14:paraId="60D1068B" w14:textId="77777777" w:rsidR="0078260B" w:rsidRPr="00995467" w:rsidRDefault="0078260B" w:rsidP="00E266F8">
      <w:pPr>
        <w:spacing w:after="0"/>
        <w:jc w:val="both"/>
        <w:rPr>
          <w:i/>
          <w:iCs/>
          <w:sz w:val="24"/>
          <w:szCs w:val="24"/>
        </w:rPr>
      </w:pPr>
    </w:p>
    <w:sectPr w:rsidR="0078260B" w:rsidRPr="00995467" w:rsidSect="0031798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8BCCC" w14:textId="77777777" w:rsidR="00637322" w:rsidRDefault="00637322" w:rsidP="00606B42">
      <w:pPr>
        <w:spacing w:after="0" w:line="240" w:lineRule="auto"/>
      </w:pPr>
      <w:r>
        <w:separator/>
      </w:r>
    </w:p>
  </w:endnote>
  <w:endnote w:type="continuationSeparator" w:id="0">
    <w:p w14:paraId="3ACAF2F5" w14:textId="77777777" w:rsidR="00637322" w:rsidRDefault="00637322" w:rsidP="0060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A2850" w14:textId="77777777" w:rsidR="00317981" w:rsidRPr="000872A9" w:rsidRDefault="00317981" w:rsidP="00317981">
    <w:pPr>
      <w:pStyle w:val="Header"/>
      <w:rPr>
        <w:sz w:val="20"/>
        <w:szCs w:val="20"/>
      </w:rPr>
    </w:pPr>
    <w:r>
      <w:rPr>
        <w:noProof/>
        <w:sz w:val="20"/>
        <w:szCs w:val="20"/>
      </w:rPr>
      <mc:AlternateContent>
        <mc:Choice Requires="wps">
          <w:drawing>
            <wp:anchor distT="0" distB="0" distL="114300" distR="114300" simplePos="0" relativeHeight="251659264" behindDoc="0" locked="0" layoutInCell="1" allowOverlap="1" wp14:anchorId="36ACB603" wp14:editId="1ACF5CB2">
              <wp:simplePos x="0" y="0"/>
              <wp:positionH relativeFrom="column">
                <wp:posOffset>-19050</wp:posOffset>
              </wp:positionH>
              <wp:positionV relativeFrom="paragraph">
                <wp:posOffset>-9525</wp:posOffset>
              </wp:positionV>
              <wp:extent cx="59893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8932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2086D2C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75pt" to="4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" strokecolor="windowText" strokeweight=".25pt">
              <v:stroke joinstyle="miter"/>
            </v:line>
          </w:pict>
        </mc:Fallback>
      </mc:AlternateContent>
    </w:r>
    <w:r w:rsidRPr="000872A9">
      <w:rPr>
        <w:sz w:val="20"/>
        <w:szCs w:val="20"/>
      </w:rPr>
      <w:t xml:space="preserve">This document is provided by gpTRAC as a sample/template </w:t>
    </w:r>
    <w:r>
      <w:rPr>
        <w:sz w:val="20"/>
        <w:szCs w:val="20"/>
      </w:rPr>
      <w:t>only. This</w:t>
    </w:r>
    <w:r w:rsidRPr="000872A9">
      <w:rPr>
        <w:sz w:val="20"/>
        <w:szCs w:val="20"/>
      </w:rPr>
      <w:t xml:space="preserve"> should be edited </w:t>
    </w:r>
    <w:r>
      <w:rPr>
        <w:sz w:val="20"/>
        <w:szCs w:val="20"/>
      </w:rPr>
      <w:t>in order</w:t>
    </w:r>
    <w:r w:rsidRPr="000872A9">
      <w:rPr>
        <w:sz w:val="20"/>
        <w:szCs w:val="20"/>
      </w:rPr>
      <w:t xml:space="preserve"> to meet your organization’s specific needs and requirements. </w:t>
    </w:r>
  </w:p>
  <w:p w14:paraId="19095E61" w14:textId="77777777" w:rsidR="00317981" w:rsidRDefault="00317981" w:rsidP="00317981">
    <w:pPr>
      <w:pStyle w:val="NormalWeb"/>
      <w:spacing w:before="0" w:beforeAutospacing="0" w:after="0" w:afterAutospacing="0"/>
      <w:rPr>
        <w:color w:val="222222"/>
        <w:sz w:val="20"/>
        <w:szCs w:val="20"/>
        <w:shd w:val="clear" w:color="auto" w:fill="FFFFFF"/>
      </w:rPr>
    </w:pPr>
  </w:p>
  <w:p w14:paraId="1776767F" w14:textId="77777777" w:rsidR="00317981" w:rsidRPr="00B57712" w:rsidRDefault="00317981" w:rsidP="00317981">
    <w:pPr>
      <w:pStyle w:val="NormalWeb"/>
      <w:spacing w:before="0" w:beforeAutospacing="0" w:after="0" w:afterAutospacing="0"/>
      <w:rPr>
        <w:sz w:val="20"/>
        <w:szCs w:val="20"/>
      </w:rPr>
    </w:pPr>
    <w:r w:rsidRPr="00B57712">
      <w:rPr>
        <w:color w:val="222222"/>
        <w:sz w:val="20"/>
        <w:szCs w:val="20"/>
        <w:shd w:val="clear" w:color="auto" w:fill="FFFFFF"/>
      </w:rPr>
      <w:t>Th</w:t>
    </w:r>
    <w:r>
      <w:rPr>
        <w:color w:val="222222"/>
        <w:sz w:val="20"/>
        <w:szCs w:val="20"/>
        <w:shd w:val="clear" w:color="auto" w:fill="FFFFFF"/>
      </w:rPr>
      <w:t>e development of this</w:t>
    </w:r>
    <w:r w:rsidRPr="00B57712">
      <w:rPr>
        <w:color w:val="222222"/>
        <w:sz w:val="20"/>
        <w:szCs w:val="20"/>
        <w:shd w:val="clear" w:color="auto" w:fill="FFFFFF"/>
      </w:rPr>
      <w:t xml:space="preserve"> </w:t>
    </w:r>
    <w:r>
      <w:rPr>
        <w:color w:val="222222"/>
        <w:sz w:val="20"/>
        <w:szCs w:val="20"/>
        <w:shd w:val="clear" w:color="auto" w:fill="FFFFFF"/>
      </w:rPr>
      <w:t>toolkit</w:t>
    </w:r>
    <w:r w:rsidRPr="00B57712">
      <w:rPr>
        <w:color w:val="222222"/>
        <w:sz w:val="20"/>
        <w:szCs w:val="20"/>
        <w:shd w:val="clear" w:color="auto" w:fill="FFFFFF"/>
      </w:rPr>
      <w:t xml:space="preserve"> is supported by the Health Resources and Services Administration (HRSA) of the U.S. Department of Health and Human Services (HHS) under grant number G22RH30357. This information or content and conclusions are those of the author and should not be construed as the official position or policy of, nor should any endorsements be inferred by HRSA, HHS or the U.S. Government.</w:t>
    </w:r>
  </w:p>
  <w:p w14:paraId="365E75A2" w14:textId="77777777" w:rsidR="002B4400" w:rsidRDefault="002B4400" w:rsidP="002B4400">
    <w:pPr>
      <w:pStyle w:val="Footer"/>
    </w:pPr>
  </w:p>
  <w:p w14:paraId="1CB1AD3D" w14:textId="3933864B" w:rsidR="002B4400" w:rsidRDefault="002B4400">
    <w:pPr>
      <w:pStyle w:val="Footer"/>
    </w:pPr>
  </w:p>
  <w:p w14:paraId="2FDB2334" w14:textId="77777777" w:rsidR="002B4400" w:rsidRDefault="002B4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CAD0B" w14:textId="77777777" w:rsidR="00637322" w:rsidRDefault="00637322" w:rsidP="00606B42">
      <w:pPr>
        <w:spacing w:after="0" w:line="240" w:lineRule="auto"/>
      </w:pPr>
      <w:r>
        <w:separator/>
      </w:r>
    </w:p>
  </w:footnote>
  <w:footnote w:type="continuationSeparator" w:id="0">
    <w:p w14:paraId="3F2676D5" w14:textId="77777777" w:rsidR="00637322" w:rsidRDefault="00637322" w:rsidP="00606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5FC12963" w14:textId="05196283" w:rsidR="00606B42" w:rsidRDefault="00317981">
        <w:pPr>
          <w:pStyle w:val="Header"/>
        </w:pPr>
        <w:r>
          <w:rPr>
            <w:noProof/>
          </w:rPr>
          <w:drawing>
            <wp:anchor distT="0" distB="0" distL="114300" distR="114300" simplePos="0" relativeHeight="251661312" behindDoc="1" locked="0" layoutInCell="1" allowOverlap="1" wp14:anchorId="62A29F69" wp14:editId="3DD75960">
              <wp:simplePos x="0" y="0"/>
              <wp:positionH relativeFrom="column">
                <wp:posOffset>4887590</wp:posOffset>
              </wp:positionH>
              <wp:positionV relativeFrom="paragraph">
                <wp:posOffset>-80920</wp:posOffset>
              </wp:positionV>
              <wp:extent cx="1489924" cy="5704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9924" cy="570489"/>
                      </a:xfrm>
                      <a:prstGeom prst="rect">
                        <a:avLst/>
                      </a:prstGeom>
                    </pic:spPr>
                  </pic:pic>
                </a:graphicData>
              </a:graphic>
              <wp14:sizeRelH relativeFrom="margin">
                <wp14:pctWidth>0</wp14:pctWidth>
              </wp14:sizeRelH>
              <wp14:sizeRelV relativeFrom="margin">
                <wp14:pctHeight>0</wp14:pctHeight>
              </wp14:sizeRelV>
            </wp:anchor>
          </w:drawing>
        </w:r>
        <w:r w:rsidR="00606B42">
          <w:t xml:space="preserve">Page </w:t>
        </w:r>
        <w:r w:rsidR="00606B42">
          <w:rPr>
            <w:b/>
            <w:bCs/>
            <w:sz w:val="24"/>
            <w:szCs w:val="24"/>
          </w:rPr>
          <w:fldChar w:fldCharType="begin"/>
        </w:r>
        <w:r w:rsidR="00606B42">
          <w:rPr>
            <w:b/>
            <w:bCs/>
          </w:rPr>
          <w:instrText xml:space="preserve"> PAGE </w:instrText>
        </w:r>
        <w:r w:rsidR="00606B42">
          <w:rPr>
            <w:b/>
            <w:bCs/>
            <w:sz w:val="24"/>
            <w:szCs w:val="24"/>
          </w:rPr>
          <w:fldChar w:fldCharType="separate"/>
        </w:r>
        <w:r w:rsidR="00606B42">
          <w:rPr>
            <w:b/>
            <w:bCs/>
            <w:noProof/>
          </w:rPr>
          <w:t>2</w:t>
        </w:r>
        <w:r w:rsidR="00606B42">
          <w:rPr>
            <w:b/>
            <w:bCs/>
            <w:sz w:val="24"/>
            <w:szCs w:val="24"/>
          </w:rPr>
          <w:fldChar w:fldCharType="end"/>
        </w:r>
        <w:r w:rsidR="00606B42">
          <w:t xml:space="preserve"> of </w:t>
        </w:r>
        <w:r w:rsidR="00606B42">
          <w:rPr>
            <w:b/>
            <w:bCs/>
            <w:sz w:val="24"/>
            <w:szCs w:val="24"/>
          </w:rPr>
          <w:fldChar w:fldCharType="begin"/>
        </w:r>
        <w:r w:rsidR="00606B42">
          <w:rPr>
            <w:b/>
            <w:bCs/>
          </w:rPr>
          <w:instrText xml:space="preserve"> NUMPAGES  </w:instrText>
        </w:r>
        <w:r w:rsidR="00606B42">
          <w:rPr>
            <w:b/>
            <w:bCs/>
            <w:sz w:val="24"/>
            <w:szCs w:val="24"/>
          </w:rPr>
          <w:fldChar w:fldCharType="separate"/>
        </w:r>
        <w:r w:rsidR="00606B42">
          <w:rPr>
            <w:b/>
            <w:bCs/>
            <w:noProof/>
          </w:rPr>
          <w:t>2</w:t>
        </w:r>
        <w:r w:rsidR="00606B42">
          <w:rPr>
            <w:b/>
            <w:bCs/>
            <w:sz w:val="24"/>
            <w:szCs w:val="24"/>
          </w:rPr>
          <w:fldChar w:fldCharType="end"/>
        </w:r>
      </w:p>
    </w:sdtContent>
  </w:sdt>
  <w:p w14:paraId="56D3A4A2" w14:textId="3EF12942" w:rsidR="00D92F63" w:rsidRDefault="0099474D" w:rsidP="0099474D">
    <w:pPr>
      <w:pStyle w:val="Header"/>
      <w:tabs>
        <w:tab w:val="left" w:pos="8508"/>
      </w:tabs>
      <w:rPr>
        <w:b/>
        <w:bCs/>
        <w:sz w:val="28"/>
        <w:szCs w:val="28"/>
      </w:rPr>
    </w:pPr>
    <w:r>
      <w:rPr>
        <w:b/>
        <w:bCs/>
        <w:sz w:val="28"/>
        <w:szCs w:val="28"/>
      </w:rPr>
      <w:tab/>
    </w:r>
    <w:r w:rsidR="00AB3A91">
      <w:rPr>
        <w:b/>
        <w:bCs/>
        <w:sz w:val="28"/>
        <w:szCs w:val="28"/>
      </w:rPr>
      <w:t>Acute Care</w:t>
    </w:r>
    <w:r w:rsidR="001A07BC">
      <w:rPr>
        <w:b/>
        <w:bCs/>
        <w:sz w:val="28"/>
        <w:szCs w:val="28"/>
      </w:rPr>
      <w:t xml:space="preserve"> Hospital</w:t>
    </w:r>
    <w:r>
      <w:rPr>
        <w:b/>
        <w:bCs/>
        <w:sz w:val="28"/>
        <w:szCs w:val="28"/>
      </w:rPr>
      <w:tab/>
    </w:r>
  </w:p>
  <w:p w14:paraId="4A705346" w14:textId="6F59EB84" w:rsidR="00606B42" w:rsidRPr="001B7186" w:rsidRDefault="000E6BCF" w:rsidP="00606B42">
    <w:pPr>
      <w:pStyle w:val="Header"/>
      <w:jc w:val="center"/>
      <w:rPr>
        <w:b/>
        <w:bCs/>
        <w:sz w:val="28"/>
        <w:szCs w:val="28"/>
      </w:rPr>
    </w:pPr>
    <w:r>
      <w:rPr>
        <w:b/>
        <w:bCs/>
        <w:sz w:val="28"/>
        <w:szCs w:val="28"/>
      </w:rPr>
      <w:t>Knowledge and Skills</w:t>
    </w:r>
    <w:r w:rsidR="00D92F63">
      <w:rPr>
        <w:b/>
        <w:bCs/>
        <w:sz w:val="28"/>
        <w:szCs w:val="28"/>
      </w:rPr>
      <w:t xml:space="preserve"> </w:t>
    </w:r>
    <w:r w:rsidR="000B68E3">
      <w:rPr>
        <w:b/>
        <w:bCs/>
        <w:sz w:val="28"/>
        <w:szCs w:val="28"/>
      </w:rPr>
      <w:t>for</w:t>
    </w:r>
    <w:r w:rsidR="00C6673E">
      <w:rPr>
        <w:b/>
        <w:bCs/>
        <w:sz w:val="28"/>
        <w:szCs w:val="28"/>
      </w:rPr>
      <w:t xml:space="preserve"> Telehealth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215B"/>
    <w:multiLevelType w:val="hybridMultilevel"/>
    <w:tmpl w:val="482E797C"/>
    <w:lvl w:ilvl="0" w:tplc="4408703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2BE68E7"/>
    <w:multiLevelType w:val="hybridMultilevel"/>
    <w:tmpl w:val="46440270"/>
    <w:lvl w:ilvl="0" w:tplc="D416F61A">
      <w:start w:val="1"/>
      <w:numFmt w:val="lowerLetter"/>
      <w:lvlText w:val="%1)"/>
      <w:lvlJc w:val="left"/>
      <w:pPr>
        <w:ind w:left="3690" w:hanging="360"/>
      </w:pPr>
      <w:rPr>
        <w:rFonts w:hint="default"/>
        <w:b w:val="0"/>
        <w:bCs w:val="0"/>
      </w:rPr>
    </w:lvl>
    <w:lvl w:ilvl="1" w:tplc="04090019" w:tentative="1">
      <w:start w:val="1"/>
      <w:numFmt w:val="lowerLetter"/>
      <w:lvlText w:val="%2."/>
      <w:lvlJc w:val="left"/>
      <w:pPr>
        <w:ind w:left="4326" w:hanging="360"/>
      </w:pPr>
    </w:lvl>
    <w:lvl w:ilvl="2" w:tplc="0409001B" w:tentative="1">
      <w:start w:val="1"/>
      <w:numFmt w:val="lowerRoman"/>
      <w:lvlText w:val="%3."/>
      <w:lvlJc w:val="right"/>
      <w:pPr>
        <w:ind w:left="5046" w:hanging="180"/>
      </w:pPr>
    </w:lvl>
    <w:lvl w:ilvl="3" w:tplc="0409000F" w:tentative="1">
      <w:start w:val="1"/>
      <w:numFmt w:val="decimal"/>
      <w:lvlText w:val="%4."/>
      <w:lvlJc w:val="left"/>
      <w:pPr>
        <w:ind w:left="5766" w:hanging="360"/>
      </w:pPr>
    </w:lvl>
    <w:lvl w:ilvl="4" w:tplc="04090019" w:tentative="1">
      <w:start w:val="1"/>
      <w:numFmt w:val="lowerLetter"/>
      <w:lvlText w:val="%5."/>
      <w:lvlJc w:val="left"/>
      <w:pPr>
        <w:ind w:left="6486" w:hanging="360"/>
      </w:pPr>
    </w:lvl>
    <w:lvl w:ilvl="5" w:tplc="0409001B" w:tentative="1">
      <w:start w:val="1"/>
      <w:numFmt w:val="lowerRoman"/>
      <w:lvlText w:val="%6."/>
      <w:lvlJc w:val="right"/>
      <w:pPr>
        <w:ind w:left="7206" w:hanging="180"/>
      </w:pPr>
    </w:lvl>
    <w:lvl w:ilvl="6" w:tplc="0409000F" w:tentative="1">
      <w:start w:val="1"/>
      <w:numFmt w:val="decimal"/>
      <w:lvlText w:val="%7."/>
      <w:lvlJc w:val="left"/>
      <w:pPr>
        <w:ind w:left="7926" w:hanging="360"/>
      </w:pPr>
    </w:lvl>
    <w:lvl w:ilvl="7" w:tplc="04090019" w:tentative="1">
      <w:start w:val="1"/>
      <w:numFmt w:val="lowerLetter"/>
      <w:lvlText w:val="%8."/>
      <w:lvlJc w:val="left"/>
      <w:pPr>
        <w:ind w:left="8646" w:hanging="360"/>
      </w:pPr>
    </w:lvl>
    <w:lvl w:ilvl="8" w:tplc="0409001B" w:tentative="1">
      <w:start w:val="1"/>
      <w:numFmt w:val="lowerRoman"/>
      <w:lvlText w:val="%9."/>
      <w:lvlJc w:val="right"/>
      <w:pPr>
        <w:ind w:left="9366" w:hanging="180"/>
      </w:pPr>
    </w:lvl>
  </w:abstractNum>
  <w:abstractNum w:abstractNumId="2" w15:restartNumberingAfterBreak="0">
    <w:nsid w:val="04665DC1"/>
    <w:multiLevelType w:val="hybridMultilevel"/>
    <w:tmpl w:val="5E24EE54"/>
    <w:lvl w:ilvl="0" w:tplc="D270927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05A12869"/>
    <w:multiLevelType w:val="hybridMultilevel"/>
    <w:tmpl w:val="5636DCAE"/>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9CF0AB6"/>
    <w:multiLevelType w:val="hybridMultilevel"/>
    <w:tmpl w:val="4A08AA8A"/>
    <w:lvl w:ilvl="0" w:tplc="EDC0737E">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0EA33E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613301"/>
    <w:multiLevelType w:val="hybridMultilevel"/>
    <w:tmpl w:val="EEC46C8C"/>
    <w:lvl w:ilvl="0" w:tplc="2A3CA3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17A00C80"/>
    <w:multiLevelType w:val="hybridMultilevel"/>
    <w:tmpl w:val="67EC26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42919"/>
    <w:multiLevelType w:val="hybridMultilevel"/>
    <w:tmpl w:val="E1D688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85A89"/>
    <w:multiLevelType w:val="hybridMultilevel"/>
    <w:tmpl w:val="2EFAB6E4"/>
    <w:lvl w:ilvl="0" w:tplc="B1CED74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221C36A5"/>
    <w:multiLevelType w:val="hybridMultilevel"/>
    <w:tmpl w:val="CDAE42C2"/>
    <w:lvl w:ilvl="0" w:tplc="1554A8A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239D7614"/>
    <w:multiLevelType w:val="hybridMultilevel"/>
    <w:tmpl w:val="4998A14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4C54381"/>
    <w:multiLevelType w:val="hybridMultilevel"/>
    <w:tmpl w:val="B656AEBA"/>
    <w:lvl w:ilvl="0" w:tplc="AAE82DF6">
      <w:start w:val="1"/>
      <w:numFmt w:val="decimal"/>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3" w15:restartNumberingAfterBreak="0">
    <w:nsid w:val="25090A4E"/>
    <w:multiLevelType w:val="hybridMultilevel"/>
    <w:tmpl w:val="0266436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2585113F"/>
    <w:multiLevelType w:val="hybridMultilevel"/>
    <w:tmpl w:val="CFA453EC"/>
    <w:lvl w:ilvl="0" w:tplc="390A91B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270408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4B7F0F"/>
    <w:multiLevelType w:val="hybridMultilevel"/>
    <w:tmpl w:val="A1D28804"/>
    <w:lvl w:ilvl="0" w:tplc="4914147E">
      <w:start w:val="1"/>
      <w:numFmt w:val="decimal"/>
      <w:lvlText w:val="%1."/>
      <w:lvlJc w:val="left"/>
      <w:pPr>
        <w:ind w:left="2856" w:hanging="360"/>
      </w:pPr>
      <w:rPr>
        <w:rFonts w:hint="default"/>
      </w:rPr>
    </w:lvl>
    <w:lvl w:ilvl="1" w:tplc="04090019" w:tentative="1">
      <w:start w:val="1"/>
      <w:numFmt w:val="lowerLetter"/>
      <w:lvlText w:val="%2."/>
      <w:lvlJc w:val="left"/>
      <w:pPr>
        <w:ind w:left="3576" w:hanging="360"/>
      </w:pPr>
    </w:lvl>
    <w:lvl w:ilvl="2" w:tplc="0409001B" w:tentative="1">
      <w:start w:val="1"/>
      <w:numFmt w:val="lowerRoman"/>
      <w:lvlText w:val="%3."/>
      <w:lvlJc w:val="right"/>
      <w:pPr>
        <w:ind w:left="4296" w:hanging="180"/>
      </w:pPr>
    </w:lvl>
    <w:lvl w:ilvl="3" w:tplc="0409000F" w:tentative="1">
      <w:start w:val="1"/>
      <w:numFmt w:val="decimal"/>
      <w:lvlText w:val="%4."/>
      <w:lvlJc w:val="left"/>
      <w:pPr>
        <w:ind w:left="5016" w:hanging="360"/>
      </w:pPr>
    </w:lvl>
    <w:lvl w:ilvl="4" w:tplc="04090019" w:tentative="1">
      <w:start w:val="1"/>
      <w:numFmt w:val="lowerLetter"/>
      <w:lvlText w:val="%5."/>
      <w:lvlJc w:val="left"/>
      <w:pPr>
        <w:ind w:left="5736" w:hanging="360"/>
      </w:pPr>
    </w:lvl>
    <w:lvl w:ilvl="5" w:tplc="0409001B" w:tentative="1">
      <w:start w:val="1"/>
      <w:numFmt w:val="lowerRoman"/>
      <w:lvlText w:val="%6."/>
      <w:lvlJc w:val="right"/>
      <w:pPr>
        <w:ind w:left="6456" w:hanging="180"/>
      </w:pPr>
    </w:lvl>
    <w:lvl w:ilvl="6" w:tplc="0409000F" w:tentative="1">
      <w:start w:val="1"/>
      <w:numFmt w:val="decimal"/>
      <w:lvlText w:val="%7."/>
      <w:lvlJc w:val="left"/>
      <w:pPr>
        <w:ind w:left="7176" w:hanging="360"/>
      </w:pPr>
    </w:lvl>
    <w:lvl w:ilvl="7" w:tplc="04090019" w:tentative="1">
      <w:start w:val="1"/>
      <w:numFmt w:val="lowerLetter"/>
      <w:lvlText w:val="%8."/>
      <w:lvlJc w:val="left"/>
      <w:pPr>
        <w:ind w:left="7896" w:hanging="360"/>
      </w:pPr>
    </w:lvl>
    <w:lvl w:ilvl="8" w:tplc="0409001B" w:tentative="1">
      <w:start w:val="1"/>
      <w:numFmt w:val="lowerRoman"/>
      <w:lvlText w:val="%9."/>
      <w:lvlJc w:val="right"/>
      <w:pPr>
        <w:ind w:left="8616" w:hanging="180"/>
      </w:pPr>
    </w:lvl>
  </w:abstractNum>
  <w:abstractNum w:abstractNumId="17" w15:restartNumberingAfterBreak="0">
    <w:nsid w:val="2E4D7179"/>
    <w:multiLevelType w:val="hybridMultilevel"/>
    <w:tmpl w:val="9ECA25BC"/>
    <w:lvl w:ilvl="0" w:tplc="E554546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0961737"/>
    <w:multiLevelType w:val="hybridMultilevel"/>
    <w:tmpl w:val="D7CC6170"/>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15:restartNumberingAfterBreak="0">
    <w:nsid w:val="33EB0A55"/>
    <w:multiLevelType w:val="hybridMultilevel"/>
    <w:tmpl w:val="935E27EC"/>
    <w:lvl w:ilvl="0" w:tplc="420056F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DE52927"/>
    <w:multiLevelType w:val="hybridMultilevel"/>
    <w:tmpl w:val="F12A6EEA"/>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DE95B5F"/>
    <w:multiLevelType w:val="hybridMultilevel"/>
    <w:tmpl w:val="BBBE201A"/>
    <w:lvl w:ilvl="0" w:tplc="EE9ED2B2">
      <w:start w:val="1"/>
      <w:numFmt w:val="lowerLetter"/>
      <w:lvlText w:val="%1)"/>
      <w:lvlJc w:val="left"/>
      <w:pPr>
        <w:ind w:left="3600" w:hanging="360"/>
      </w:pPr>
      <w:rPr>
        <w:b w:val="0"/>
        <w:bCs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 w15:restartNumberingAfterBreak="0">
    <w:nsid w:val="3FC81F86"/>
    <w:multiLevelType w:val="hybridMultilevel"/>
    <w:tmpl w:val="EA406182"/>
    <w:lvl w:ilvl="0" w:tplc="88083CB2">
      <w:start w:val="1"/>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3" w15:restartNumberingAfterBreak="0">
    <w:nsid w:val="407F06DC"/>
    <w:multiLevelType w:val="hybridMultilevel"/>
    <w:tmpl w:val="C89CC20E"/>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0F95E10"/>
    <w:multiLevelType w:val="hybridMultilevel"/>
    <w:tmpl w:val="13E8206A"/>
    <w:lvl w:ilvl="0" w:tplc="891C60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1CB5A74"/>
    <w:multiLevelType w:val="hybridMultilevel"/>
    <w:tmpl w:val="D868A290"/>
    <w:lvl w:ilvl="0" w:tplc="F0E646E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42FF7F67"/>
    <w:multiLevelType w:val="hybridMultilevel"/>
    <w:tmpl w:val="AB58F948"/>
    <w:lvl w:ilvl="0" w:tplc="FC4A60C2">
      <w:start w:val="1"/>
      <w:numFmt w:val="upperRoman"/>
      <w:lvlText w:val="%1."/>
      <w:lvlJc w:val="lef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4791B12"/>
    <w:multiLevelType w:val="hybridMultilevel"/>
    <w:tmpl w:val="A3D4A2F2"/>
    <w:lvl w:ilvl="0" w:tplc="3A2AE09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49686981"/>
    <w:multiLevelType w:val="hybridMultilevel"/>
    <w:tmpl w:val="05389EB8"/>
    <w:lvl w:ilvl="0" w:tplc="79CE525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4AA67546"/>
    <w:multiLevelType w:val="hybridMultilevel"/>
    <w:tmpl w:val="F1AAC7BA"/>
    <w:lvl w:ilvl="0" w:tplc="50E02B20">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6CD422D"/>
    <w:multiLevelType w:val="hybridMultilevel"/>
    <w:tmpl w:val="BE787706"/>
    <w:lvl w:ilvl="0" w:tplc="60284FF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9696781"/>
    <w:multiLevelType w:val="hybridMultilevel"/>
    <w:tmpl w:val="5A26DEF4"/>
    <w:lvl w:ilvl="0" w:tplc="60B0B94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67E34D5D"/>
    <w:multiLevelType w:val="multilevel"/>
    <w:tmpl w:val="E8B2809C"/>
    <w:lvl w:ilvl="0">
      <w:start w:val="1"/>
      <w:numFmt w:val="upperRoman"/>
      <w:pStyle w:val="Heading1"/>
      <w:lvlText w:val="%1."/>
      <w:lvlJc w:val="left"/>
      <w:pPr>
        <w:ind w:left="0" w:firstLine="0"/>
      </w:pPr>
      <w:rPr>
        <w:b/>
        <w:bCs/>
        <w:color w:val="auto"/>
        <w:sz w:val="24"/>
        <w:szCs w:val="24"/>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3" w15:restartNumberingAfterBreak="0">
    <w:nsid w:val="68234BB7"/>
    <w:multiLevelType w:val="hybridMultilevel"/>
    <w:tmpl w:val="9C305476"/>
    <w:lvl w:ilvl="0" w:tplc="AA8A02B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6B3A6FAC"/>
    <w:multiLevelType w:val="hybridMultilevel"/>
    <w:tmpl w:val="E2D6EA2E"/>
    <w:lvl w:ilvl="0" w:tplc="13C2739E">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5" w15:restartNumberingAfterBreak="0">
    <w:nsid w:val="6C5A7A13"/>
    <w:multiLevelType w:val="hybridMultilevel"/>
    <w:tmpl w:val="99E690A4"/>
    <w:lvl w:ilvl="0" w:tplc="456469B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6EA166AA"/>
    <w:multiLevelType w:val="hybridMultilevel"/>
    <w:tmpl w:val="FE665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F152F4"/>
    <w:multiLevelType w:val="hybridMultilevel"/>
    <w:tmpl w:val="2E60825C"/>
    <w:lvl w:ilvl="0" w:tplc="B1AEEF3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15:restartNumberingAfterBreak="0">
    <w:nsid w:val="74DB46CF"/>
    <w:multiLevelType w:val="hybridMultilevel"/>
    <w:tmpl w:val="6B1A2F0A"/>
    <w:lvl w:ilvl="0" w:tplc="46CA2F64">
      <w:start w:val="1"/>
      <w:numFmt w:val="lowerLetter"/>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9" w15:restartNumberingAfterBreak="0">
    <w:nsid w:val="75824516"/>
    <w:multiLevelType w:val="hybridMultilevel"/>
    <w:tmpl w:val="954613FE"/>
    <w:lvl w:ilvl="0" w:tplc="56F2DBA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7BE14B86"/>
    <w:multiLevelType w:val="hybridMultilevel"/>
    <w:tmpl w:val="544419CA"/>
    <w:lvl w:ilvl="0" w:tplc="EDFEBEF6">
      <w:start w:val="1"/>
      <w:numFmt w:val="lowerLetter"/>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41" w15:restartNumberingAfterBreak="0">
    <w:nsid w:val="7F4850D4"/>
    <w:multiLevelType w:val="hybridMultilevel"/>
    <w:tmpl w:val="71203712"/>
    <w:lvl w:ilvl="0" w:tplc="2EB09F8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2"/>
  </w:num>
  <w:num w:numId="2">
    <w:abstractNumId w:val="26"/>
  </w:num>
  <w:num w:numId="3">
    <w:abstractNumId w:val="11"/>
  </w:num>
  <w:num w:numId="4">
    <w:abstractNumId w:val="27"/>
  </w:num>
  <w:num w:numId="5">
    <w:abstractNumId w:val="29"/>
  </w:num>
  <w:num w:numId="6">
    <w:abstractNumId w:val="20"/>
  </w:num>
  <w:num w:numId="7">
    <w:abstractNumId w:val="14"/>
  </w:num>
  <w:num w:numId="8">
    <w:abstractNumId w:val="30"/>
  </w:num>
  <w:num w:numId="9">
    <w:abstractNumId w:val="39"/>
  </w:num>
  <w:num w:numId="10">
    <w:abstractNumId w:val="10"/>
  </w:num>
  <w:num w:numId="11">
    <w:abstractNumId w:val="0"/>
  </w:num>
  <w:num w:numId="12">
    <w:abstractNumId w:val="28"/>
  </w:num>
  <w:num w:numId="13">
    <w:abstractNumId w:val="37"/>
  </w:num>
  <w:num w:numId="14">
    <w:abstractNumId w:val="31"/>
  </w:num>
  <w:num w:numId="15">
    <w:abstractNumId w:val="2"/>
  </w:num>
  <w:num w:numId="16">
    <w:abstractNumId w:val="35"/>
  </w:num>
  <w:num w:numId="17">
    <w:abstractNumId w:val="22"/>
  </w:num>
  <w:num w:numId="18">
    <w:abstractNumId w:val="23"/>
  </w:num>
  <w:num w:numId="19">
    <w:abstractNumId w:val="13"/>
  </w:num>
  <w:num w:numId="20">
    <w:abstractNumId w:val="21"/>
  </w:num>
  <w:num w:numId="21">
    <w:abstractNumId w:val="18"/>
  </w:num>
  <w:num w:numId="22">
    <w:abstractNumId w:val="6"/>
  </w:num>
  <w:num w:numId="23">
    <w:abstractNumId w:val="24"/>
  </w:num>
  <w:num w:numId="24">
    <w:abstractNumId w:val="33"/>
  </w:num>
  <w:num w:numId="25">
    <w:abstractNumId w:val="12"/>
  </w:num>
  <w:num w:numId="26">
    <w:abstractNumId w:val="38"/>
  </w:num>
  <w:num w:numId="27">
    <w:abstractNumId w:val="40"/>
  </w:num>
  <w:num w:numId="28">
    <w:abstractNumId w:val="1"/>
  </w:num>
  <w:num w:numId="29">
    <w:abstractNumId w:val="34"/>
  </w:num>
  <w:num w:numId="30">
    <w:abstractNumId w:val="19"/>
  </w:num>
  <w:num w:numId="31">
    <w:abstractNumId w:val="9"/>
  </w:num>
  <w:num w:numId="32">
    <w:abstractNumId w:val="36"/>
  </w:num>
  <w:num w:numId="33">
    <w:abstractNumId w:val="15"/>
  </w:num>
  <w:num w:numId="34">
    <w:abstractNumId w:val="16"/>
  </w:num>
  <w:num w:numId="35">
    <w:abstractNumId w:val="5"/>
  </w:num>
  <w:num w:numId="36">
    <w:abstractNumId w:val="4"/>
  </w:num>
  <w:num w:numId="37">
    <w:abstractNumId w:val="25"/>
  </w:num>
  <w:num w:numId="38">
    <w:abstractNumId w:val="8"/>
  </w:num>
  <w:num w:numId="39">
    <w:abstractNumId w:val="17"/>
  </w:num>
  <w:num w:numId="40">
    <w:abstractNumId w:val="3"/>
  </w:num>
  <w:num w:numId="41">
    <w:abstractNumId w:val="41"/>
  </w:num>
  <w:num w:numId="4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42"/>
    <w:rsid w:val="00041B30"/>
    <w:rsid w:val="0005388A"/>
    <w:rsid w:val="00066F17"/>
    <w:rsid w:val="000860E9"/>
    <w:rsid w:val="0008764B"/>
    <w:rsid w:val="000974A1"/>
    <w:rsid w:val="000B1806"/>
    <w:rsid w:val="000B68E3"/>
    <w:rsid w:val="000B7D27"/>
    <w:rsid w:val="000E0729"/>
    <w:rsid w:val="000E3D89"/>
    <w:rsid w:val="000E6BCF"/>
    <w:rsid w:val="0010452D"/>
    <w:rsid w:val="00111CB6"/>
    <w:rsid w:val="00112D4C"/>
    <w:rsid w:val="0011697A"/>
    <w:rsid w:val="00120092"/>
    <w:rsid w:val="00120F2B"/>
    <w:rsid w:val="001435FF"/>
    <w:rsid w:val="0015183B"/>
    <w:rsid w:val="0015654F"/>
    <w:rsid w:val="00177B6B"/>
    <w:rsid w:val="001863A3"/>
    <w:rsid w:val="00193DAF"/>
    <w:rsid w:val="001A07BC"/>
    <w:rsid w:val="001B7186"/>
    <w:rsid w:val="001C25A4"/>
    <w:rsid w:val="001C397E"/>
    <w:rsid w:val="001F045F"/>
    <w:rsid w:val="001F1A31"/>
    <w:rsid w:val="001F5ECD"/>
    <w:rsid w:val="00204D57"/>
    <w:rsid w:val="002101EE"/>
    <w:rsid w:val="00213231"/>
    <w:rsid w:val="00224D60"/>
    <w:rsid w:val="002269B2"/>
    <w:rsid w:val="00236478"/>
    <w:rsid w:val="00240380"/>
    <w:rsid w:val="00250B70"/>
    <w:rsid w:val="002546A7"/>
    <w:rsid w:val="00256350"/>
    <w:rsid w:val="002570A0"/>
    <w:rsid w:val="0026475F"/>
    <w:rsid w:val="00264AFA"/>
    <w:rsid w:val="002773F5"/>
    <w:rsid w:val="00285865"/>
    <w:rsid w:val="002B2AED"/>
    <w:rsid w:val="002B4400"/>
    <w:rsid w:val="002B6ED8"/>
    <w:rsid w:val="002C6309"/>
    <w:rsid w:val="002E1B16"/>
    <w:rsid w:val="00301329"/>
    <w:rsid w:val="003055D7"/>
    <w:rsid w:val="00317981"/>
    <w:rsid w:val="00340B1E"/>
    <w:rsid w:val="00343EA1"/>
    <w:rsid w:val="0036346C"/>
    <w:rsid w:val="003653D7"/>
    <w:rsid w:val="003914EE"/>
    <w:rsid w:val="00393078"/>
    <w:rsid w:val="003A3BA3"/>
    <w:rsid w:val="003B2FEC"/>
    <w:rsid w:val="003D1292"/>
    <w:rsid w:val="003D67EF"/>
    <w:rsid w:val="003F1471"/>
    <w:rsid w:val="003F430E"/>
    <w:rsid w:val="00400DF3"/>
    <w:rsid w:val="004061D9"/>
    <w:rsid w:val="00422957"/>
    <w:rsid w:val="004262EF"/>
    <w:rsid w:val="00426BF1"/>
    <w:rsid w:val="004579C2"/>
    <w:rsid w:val="00466F00"/>
    <w:rsid w:val="004766F6"/>
    <w:rsid w:val="004812F0"/>
    <w:rsid w:val="00483509"/>
    <w:rsid w:val="00484294"/>
    <w:rsid w:val="004A730E"/>
    <w:rsid w:val="004C4122"/>
    <w:rsid w:val="004F41ED"/>
    <w:rsid w:val="005032F3"/>
    <w:rsid w:val="00520950"/>
    <w:rsid w:val="00521A72"/>
    <w:rsid w:val="005275BC"/>
    <w:rsid w:val="0055518E"/>
    <w:rsid w:val="0056136B"/>
    <w:rsid w:val="00571181"/>
    <w:rsid w:val="005737BC"/>
    <w:rsid w:val="00590B48"/>
    <w:rsid w:val="005A6C2F"/>
    <w:rsid w:val="005A78FE"/>
    <w:rsid w:val="005C2DD3"/>
    <w:rsid w:val="005C35C0"/>
    <w:rsid w:val="00606B42"/>
    <w:rsid w:val="00621246"/>
    <w:rsid w:val="00637322"/>
    <w:rsid w:val="00637F05"/>
    <w:rsid w:val="00656814"/>
    <w:rsid w:val="00671190"/>
    <w:rsid w:val="006715EE"/>
    <w:rsid w:val="006A167F"/>
    <w:rsid w:val="006A70C5"/>
    <w:rsid w:val="006C2D8D"/>
    <w:rsid w:val="006E7350"/>
    <w:rsid w:val="00717A26"/>
    <w:rsid w:val="00741AE2"/>
    <w:rsid w:val="0075135F"/>
    <w:rsid w:val="007653A8"/>
    <w:rsid w:val="0077571B"/>
    <w:rsid w:val="00781F8F"/>
    <w:rsid w:val="0078260B"/>
    <w:rsid w:val="007905E9"/>
    <w:rsid w:val="007D7E38"/>
    <w:rsid w:val="007E1A1B"/>
    <w:rsid w:val="007E27A7"/>
    <w:rsid w:val="00801AA0"/>
    <w:rsid w:val="00805EBD"/>
    <w:rsid w:val="008246F5"/>
    <w:rsid w:val="008427AA"/>
    <w:rsid w:val="008455AD"/>
    <w:rsid w:val="00850603"/>
    <w:rsid w:val="00857DD7"/>
    <w:rsid w:val="008639C5"/>
    <w:rsid w:val="008643B0"/>
    <w:rsid w:val="0086649B"/>
    <w:rsid w:val="008741F4"/>
    <w:rsid w:val="0087736F"/>
    <w:rsid w:val="00885C0E"/>
    <w:rsid w:val="00893F15"/>
    <w:rsid w:val="008B1922"/>
    <w:rsid w:val="008E3997"/>
    <w:rsid w:val="008F1E58"/>
    <w:rsid w:val="00926EE2"/>
    <w:rsid w:val="00936C6C"/>
    <w:rsid w:val="009819E6"/>
    <w:rsid w:val="0098214F"/>
    <w:rsid w:val="00986910"/>
    <w:rsid w:val="0099474D"/>
    <w:rsid w:val="00995467"/>
    <w:rsid w:val="009A65CA"/>
    <w:rsid w:val="009B17DC"/>
    <w:rsid w:val="009D177F"/>
    <w:rsid w:val="009E5A3B"/>
    <w:rsid w:val="009F1FB7"/>
    <w:rsid w:val="00A013C0"/>
    <w:rsid w:val="00A02365"/>
    <w:rsid w:val="00A40DB0"/>
    <w:rsid w:val="00A51E18"/>
    <w:rsid w:val="00A64B99"/>
    <w:rsid w:val="00A663EF"/>
    <w:rsid w:val="00A72324"/>
    <w:rsid w:val="00A723FE"/>
    <w:rsid w:val="00A81B86"/>
    <w:rsid w:val="00A843DB"/>
    <w:rsid w:val="00AA7BAE"/>
    <w:rsid w:val="00AB0963"/>
    <w:rsid w:val="00AB3A91"/>
    <w:rsid w:val="00AB3FE9"/>
    <w:rsid w:val="00AB7FA0"/>
    <w:rsid w:val="00AD179A"/>
    <w:rsid w:val="00AD695D"/>
    <w:rsid w:val="00AE0BDB"/>
    <w:rsid w:val="00AE2EF8"/>
    <w:rsid w:val="00AE61A9"/>
    <w:rsid w:val="00AE7233"/>
    <w:rsid w:val="00AF7B5F"/>
    <w:rsid w:val="00B3775B"/>
    <w:rsid w:val="00B451B2"/>
    <w:rsid w:val="00B53259"/>
    <w:rsid w:val="00B54F35"/>
    <w:rsid w:val="00B721C5"/>
    <w:rsid w:val="00B74A59"/>
    <w:rsid w:val="00B86645"/>
    <w:rsid w:val="00B91D01"/>
    <w:rsid w:val="00BA749B"/>
    <w:rsid w:val="00BC1C8F"/>
    <w:rsid w:val="00C16A55"/>
    <w:rsid w:val="00C178BA"/>
    <w:rsid w:val="00C21B59"/>
    <w:rsid w:val="00C22751"/>
    <w:rsid w:val="00C22957"/>
    <w:rsid w:val="00C23AB9"/>
    <w:rsid w:val="00C408C3"/>
    <w:rsid w:val="00C665FF"/>
    <w:rsid w:val="00C6673E"/>
    <w:rsid w:val="00C879FF"/>
    <w:rsid w:val="00C91663"/>
    <w:rsid w:val="00C9239A"/>
    <w:rsid w:val="00C95B45"/>
    <w:rsid w:val="00C97C7D"/>
    <w:rsid w:val="00CC0CCD"/>
    <w:rsid w:val="00CE406A"/>
    <w:rsid w:val="00CF1314"/>
    <w:rsid w:val="00CF3CAE"/>
    <w:rsid w:val="00CF715D"/>
    <w:rsid w:val="00D00D76"/>
    <w:rsid w:val="00D06314"/>
    <w:rsid w:val="00D06B1C"/>
    <w:rsid w:val="00D23CF3"/>
    <w:rsid w:val="00D23D1D"/>
    <w:rsid w:val="00D257C3"/>
    <w:rsid w:val="00D34097"/>
    <w:rsid w:val="00D432D7"/>
    <w:rsid w:val="00D6683D"/>
    <w:rsid w:val="00D74180"/>
    <w:rsid w:val="00D828FC"/>
    <w:rsid w:val="00D92F63"/>
    <w:rsid w:val="00DA2460"/>
    <w:rsid w:val="00DA29DB"/>
    <w:rsid w:val="00DB026E"/>
    <w:rsid w:val="00DB13B9"/>
    <w:rsid w:val="00DB5432"/>
    <w:rsid w:val="00DC0AB4"/>
    <w:rsid w:val="00DC4B08"/>
    <w:rsid w:val="00DC6142"/>
    <w:rsid w:val="00DC77CA"/>
    <w:rsid w:val="00DD29FB"/>
    <w:rsid w:val="00DF1527"/>
    <w:rsid w:val="00DF3E74"/>
    <w:rsid w:val="00DF52D1"/>
    <w:rsid w:val="00DF6310"/>
    <w:rsid w:val="00E00010"/>
    <w:rsid w:val="00E04F83"/>
    <w:rsid w:val="00E17DCA"/>
    <w:rsid w:val="00E223E2"/>
    <w:rsid w:val="00E227B1"/>
    <w:rsid w:val="00E266F8"/>
    <w:rsid w:val="00E3465E"/>
    <w:rsid w:val="00E35A2F"/>
    <w:rsid w:val="00E4115E"/>
    <w:rsid w:val="00E54207"/>
    <w:rsid w:val="00E645B7"/>
    <w:rsid w:val="00E7190E"/>
    <w:rsid w:val="00E816BA"/>
    <w:rsid w:val="00E81958"/>
    <w:rsid w:val="00E86AD2"/>
    <w:rsid w:val="00E95057"/>
    <w:rsid w:val="00EB636C"/>
    <w:rsid w:val="00ED590B"/>
    <w:rsid w:val="00EE6363"/>
    <w:rsid w:val="00F03BB3"/>
    <w:rsid w:val="00F27FA8"/>
    <w:rsid w:val="00F40B17"/>
    <w:rsid w:val="00F4203C"/>
    <w:rsid w:val="00F4244F"/>
    <w:rsid w:val="00F70E23"/>
    <w:rsid w:val="00F8068D"/>
    <w:rsid w:val="00F80690"/>
    <w:rsid w:val="00F81E42"/>
    <w:rsid w:val="00F93F08"/>
    <w:rsid w:val="00FB1956"/>
    <w:rsid w:val="00FB231D"/>
    <w:rsid w:val="00FC7CB9"/>
    <w:rsid w:val="00FD3723"/>
    <w:rsid w:val="00FD4147"/>
    <w:rsid w:val="00FE13ED"/>
    <w:rsid w:val="00FE1F57"/>
    <w:rsid w:val="00FE3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EFBF0"/>
  <w15:chartTrackingRefBased/>
  <w15:docId w15:val="{348651C9-34CC-4329-9432-ED2075C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B4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B42"/>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B4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06B4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6B4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6B4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06B4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06B4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B4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B42"/>
  </w:style>
  <w:style w:type="paragraph" w:styleId="Footer">
    <w:name w:val="footer"/>
    <w:basedOn w:val="Normal"/>
    <w:link w:val="FooterChar"/>
    <w:uiPriority w:val="99"/>
    <w:unhideWhenUsed/>
    <w:rsid w:val="00606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B42"/>
  </w:style>
  <w:style w:type="character" w:customStyle="1" w:styleId="Heading1Char">
    <w:name w:val="Heading 1 Char"/>
    <w:basedOn w:val="DefaultParagraphFont"/>
    <w:link w:val="Heading1"/>
    <w:uiPriority w:val="9"/>
    <w:rsid w:val="00606B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B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B4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06B4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06B4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06B4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06B4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06B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B4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C408C3"/>
    <w:pPr>
      <w:ind w:left="720"/>
      <w:contextualSpacing/>
    </w:pPr>
  </w:style>
  <w:style w:type="paragraph" w:styleId="NormalWeb">
    <w:name w:val="Normal (Web)"/>
    <w:basedOn w:val="Normal"/>
    <w:uiPriority w:val="99"/>
    <w:semiHidden/>
    <w:unhideWhenUsed/>
    <w:rsid w:val="00E816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16BA"/>
    <w:rPr>
      <w:b/>
      <w:bCs/>
    </w:rPr>
  </w:style>
  <w:style w:type="character" w:styleId="Hyperlink">
    <w:name w:val="Hyperlink"/>
    <w:basedOn w:val="DefaultParagraphFont"/>
    <w:uiPriority w:val="99"/>
    <w:unhideWhenUsed/>
    <w:rsid w:val="00D06B1C"/>
    <w:rPr>
      <w:color w:val="0563C1" w:themeColor="hyperlink"/>
      <w:u w:val="single"/>
    </w:rPr>
  </w:style>
  <w:style w:type="character" w:styleId="UnresolvedMention">
    <w:name w:val="Unresolved Mention"/>
    <w:basedOn w:val="DefaultParagraphFont"/>
    <w:uiPriority w:val="99"/>
    <w:semiHidden/>
    <w:unhideWhenUsed/>
    <w:rsid w:val="00D06B1C"/>
    <w:rPr>
      <w:color w:val="605E5C"/>
      <w:shd w:val="clear" w:color="auto" w:fill="E1DFDD"/>
    </w:rPr>
  </w:style>
  <w:style w:type="character" w:styleId="CommentReference">
    <w:name w:val="annotation reference"/>
    <w:basedOn w:val="DefaultParagraphFont"/>
    <w:uiPriority w:val="99"/>
    <w:semiHidden/>
    <w:unhideWhenUsed/>
    <w:rsid w:val="00A843DB"/>
    <w:rPr>
      <w:sz w:val="16"/>
      <w:szCs w:val="16"/>
    </w:rPr>
  </w:style>
  <w:style w:type="paragraph" w:styleId="CommentText">
    <w:name w:val="annotation text"/>
    <w:basedOn w:val="Normal"/>
    <w:link w:val="CommentTextChar"/>
    <w:uiPriority w:val="99"/>
    <w:semiHidden/>
    <w:unhideWhenUsed/>
    <w:rsid w:val="00A843DB"/>
    <w:pPr>
      <w:spacing w:line="240" w:lineRule="auto"/>
    </w:pPr>
    <w:rPr>
      <w:sz w:val="20"/>
      <w:szCs w:val="20"/>
    </w:rPr>
  </w:style>
  <w:style w:type="character" w:customStyle="1" w:styleId="CommentTextChar">
    <w:name w:val="Comment Text Char"/>
    <w:basedOn w:val="DefaultParagraphFont"/>
    <w:link w:val="CommentText"/>
    <w:uiPriority w:val="99"/>
    <w:semiHidden/>
    <w:rsid w:val="00A843DB"/>
    <w:rPr>
      <w:sz w:val="20"/>
      <w:szCs w:val="20"/>
    </w:rPr>
  </w:style>
  <w:style w:type="paragraph" w:styleId="CommentSubject">
    <w:name w:val="annotation subject"/>
    <w:basedOn w:val="CommentText"/>
    <w:next w:val="CommentText"/>
    <w:link w:val="CommentSubjectChar"/>
    <w:uiPriority w:val="99"/>
    <w:semiHidden/>
    <w:unhideWhenUsed/>
    <w:rsid w:val="00A843DB"/>
    <w:rPr>
      <w:b/>
      <w:bCs/>
    </w:rPr>
  </w:style>
  <w:style w:type="character" w:customStyle="1" w:styleId="CommentSubjectChar">
    <w:name w:val="Comment Subject Char"/>
    <w:basedOn w:val="CommentTextChar"/>
    <w:link w:val="CommentSubject"/>
    <w:uiPriority w:val="99"/>
    <w:semiHidden/>
    <w:rsid w:val="00A843DB"/>
    <w:rPr>
      <w:b/>
      <w:bCs/>
      <w:sz w:val="20"/>
      <w:szCs w:val="20"/>
    </w:rPr>
  </w:style>
  <w:style w:type="paragraph" w:styleId="BalloonText">
    <w:name w:val="Balloon Text"/>
    <w:basedOn w:val="Normal"/>
    <w:link w:val="BalloonTextChar"/>
    <w:uiPriority w:val="99"/>
    <w:semiHidden/>
    <w:unhideWhenUsed/>
    <w:rsid w:val="00A84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3DB"/>
    <w:rPr>
      <w:rFonts w:ascii="Segoe UI" w:hAnsi="Segoe UI" w:cs="Segoe UI"/>
      <w:sz w:val="18"/>
      <w:szCs w:val="18"/>
    </w:rPr>
  </w:style>
  <w:style w:type="character" w:styleId="FollowedHyperlink">
    <w:name w:val="FollowedHyperlink"/>
    <w:basedOn w:val="DefaultParagraphFont"/>
    <w:uiPriority w:val="99"/>
    <w:semiHidden/>
    <w:unhideWhenUsed/>
    <w:rsid w:val="00DF1527"/>
    <w:rPr>
      <w:color w:val="954F72" w:themeColor="followedHyperlink"/>
      <w:u w:val="single"/>
    </w:rPr>
  </w:style>
  <w:style w:type="character" w:styleId="Emphasis">
    <w:name w:val="Emphasis"/>
    <w:basedOn w:val="DefaultParagraphFont"/>
    <w:uiPriority w:val="20"/>
    <w:qFormat/>
    <w:rsid w:val="00C916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07573">
      <w:bodyDiv w:val="1"/>
      <w:marLeft w:val="0"/>
      <w:marRight w:val="0"/>
      <w:marTop w:val="0"/>
      <w:marBottom w:val="0"/>
      <w:divBdr>
        <w:top w:val="none" w:sz="0" w:space="0" w:color="auto"/>
        <w:left w:val="none" w:sz="0" w:space="0" w:color="auto"/>
        <w:bottom w:val="none" w:sz="0" w:space="0" w:color="auto"/>
        <w:right w:val="none" w:sz="0" w:space="0" w:color="auto"/>
      </w:divBdr>
    </w:div>
    <w:div w:id="192152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trac.org/file_download/inline/a1531fee-c873-434b-975a-f544d21ac72a" TargetMode="External"/><Relationship Id="rId3" Type="http://schemas.openxmlformats.org/officeDocument/2006/relationships/settings" Target="settings.xml"/><Relationship Id="rId7" Type="http://schemas.openxmlformats.org/officeDocument/2006/relationships/hyperlink" Target="https://www.cms.gov/files/document/omh-rural-crosswalk.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Gilchrist</dc:creator>
  <cp:keywords/>
  <dc:description/>
  <cp:lastModifiedBy>Mary </cp:lastModifiedBy>
  <cp:revision>6</cp:revision>
  <cp:lastPrinted>2021-04-26T18:32:00Z</cp:lastPrinted>
  <dcterms:created xsi:type="dcterms:W3CDTF">2021-04-23T21:15:00Z</dcterms:created>
  <dcterms:modified xsi:type="dcterms:W3CDTF">2021-04-26T18:57:00Z</dcterms:modified>
</cp:coreProperties>
</file>